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C8" w:rsidRPr="00587FC8" w:rsidRDefault="00587FC8" w:rsidP="00587FC8">
      <w:pPr>
        <w:pStyle w:val="af3"/>
        <w:jc w:val="right"/>
        <w:rPr>
          <w:rFonts w:ascii="Times New Roman" w:hAnsi="Times New Roman"/>
          <w:color w:val="000000"/>
        </w:rPr>
      </w:pPr>
      <w:r>
        <w:rPr>
          <w:rFonts w:ascii="Times New Roman" w:hAnsi="Times New Roman"/>
          <w:color w:val="000000"/>
        </w:rPr>
        <w:t>Приложение № 2</w:t>
      </w:r>
      <w:r w:rsidRPr="00587FC8">
        <w:rPr>
          <w:rFonts w:ascii="Times New Roman" w:hAnsi="Times New Roman"/>
          <w:color w:val="000000"/>
        </w:rPr>
        <w:br/>
        <w:t xml:space="preserve">к постановлению мэра </w:t>
      </w:r>
    </w:p>
    <w:p w:rsidR="00587FC8" w:rsidRPr="00587FC8" w:rsidRDefault="00587FC8" w:rsidP="00587FC8">
      <w:pPr>
        <w:pStyle w:val="af3"/>
        <w:jc w:val="right"/>
        <w:rPr>
          <w:rFonts w:ascii="Times New Roman" w:hAnsi="Times New Roman"/>
          <w:color w:val="000000"/>
        </w:rPr>
      </w:pPr>
      <w:r w:rsidRPr="00587FC8">
        <w:rPr>
          <w:rFonts w:ascii="Times New Roman" w:hAnsi="Times New Roman"/>
          <w:color w:val="000000"/>
        </w:rPr>
        <w:t>Киренского района</w:t>
      </w:r>
      <w:r w:rsidRPr="00587FC8">
        <w:rPr>
          <w:rFonts w:ascii="Times New Roman" w:hAnsi="Times New Roman"/>
          <w:color w:val="000000"/>
        </w:rPr>
        <w:br/>
        <w:t xml:space="preserve">                                                      </w:t>
      </w:r>
      <w:r w:rsidR="006F4B6D">
        <w:rPr>
          <w:rFonts w:ascii="Times New Roman" w:hAnsi="Times New Roman"/>
          <w:color w:val="000000"/>
        </w:rPr>
        <w:t xml:space="preserve">№ </w:t>
      </w:r>
      <w:r w:rsidR="00AC5A5A">
        <w:rPr>
          <w:rFonts w:ascii="Times New Roman" w:hAnsi="Times New Roman"/>
          <w:color w:val="000000"/>
        </w:rPr>
        <w:t>696 от 14</w:t>
      </w:r>
      <w:r w:rsidRPr="00587FC8">
        <w:rPr>
          <w:rFonts w:ascii="Times New Roman" w:hAnsi="Times New Roman"/>
          <w:color w:val="000000"/>
        </w:rPr>
        <w:t>.11.2022г.</w:t>
      </w:r>
    </w:p>
    <w:p w:rsidR="00190E1F" w:rsidRPr="00587FC8" w:rsidRDefault="00190E1F" w:rsidP="009750C4">
      <w:pPr>
        <w:rPr>
          <w:color w:val="000000"/>
          <w:sz w:val="22"/>
          <w:szCs w:val="22"/>
        </w:rPr>
      </w:pPr>
    </w:p>
    <w:p w:rsidR="00587FC8" w:rsidRPr="00A95979" w:rsidRDefault="00587FC8" w:rsidP="009750C4">
      <w:pPr>
        <w:rPr>
          <w:sz w:val="28"/>
          <w:szCs w:val="28"/>
        </w:rPr>
      </w:pPr>
    </w:p>
    <w:p w:rsidR="003E14C2" w:rsidRPr="00A95979" w:rsidRDefault="003E14C2" w:rsidP="00F4349C">
      <w:pPr>
        <w:jc w:val="center"/>
        <w:outlineLvl w:val="0"/>
        <w:rPr>
          <w:b/>
          <w:sz w:val="28"/>
          <w:szCs w:val="28"/>
        </w:rPr>
      </w:pPr>
      <w:r w:rsidRPr="00A95979">
        <w:rPr>
          <w:b/>
          <w:sz w:val="28"/>
          <w:szCs w:val="28"/>
        </w:rPr>
        <w:t>ПЛАН МЕРОПРИЯТИЙ («ДОРОЖНАЯ КАРТА»)</w:t>
      </w:r>
    </w:p>
    <w:p w:rsidR="001B69A3" w:rsidRPr="00A95979" w:rsidRDefault="003E14C2" w:rsidP="003E14C2">
      <w:pPr>
        <w:jc w:val="center"/>
        <w:rPr>
          <w:b/>
          <w:sz w:val="28"/>
          <w:szCs w:val="28"/>
        </w:rPr>
      </w:pPr>
      <w:r w:rsidRPr="00A95979">
        <w:rPr>
          <w:b/>
          <w:sz w:val="28"/>
          <w:szCs w:val="28"/>
        </w:rPr>
        <w:t xml:space="preserve">ПО СОДЕЙСТВИЮ РАЗВИТИЮ КОНКУРЕНЦИИ </w:t>
      </w:r>
      <w:r w:rsidR="00546135">
        <w:rPr>
          <w:b/>
          <w:sz w:val="28"/>
          <w:szCs w:val="28"/>
        </w:rPr>
        <w:t>НА Т</w:t>
      </w:r>
      <w:r w:rsidR="0043783C">
        <w:rPr>
          <w:b/>
          <w:sz w:val="28"/>
          <w:szCs w:val="28"/>
        </w:rPr>
        <w:t xml:space="preserve">ЕРРИТОРИИ МУНИЦИПАЛЬНОГО ОБРАЗОВАНИЯ </w:t>
      </w:r>
      <w:r w:rsidR="005F0113">
        <w:rPr>
          <w:b/>
          <w:sz w:val="28"/>
          <w:szCs w:val="28"/>
        </w:rPr>
        <w:t>КИРЕНСКИЙ РАЙОН</w:t>
      </w:r>
      <w:r w:rsidR="00AE4B47" w:rsidRPr="00A95979">
        <w:rPr>
          <w:b/>
          <w:sz w:val="28"/>
          <w:szCs w:val="28"/>
        </w:rPr>
        <w:t xml:space="preserve"> НА 20</w:t>
      </w:r>
      <w:r w:rsidR="00FA589A">
        <w:rPr>
          <w:b/>
          <w:sz w:val="28"/>
          <w:szCs w:val="28"/>
        </w:rPr>
        <w:t>22</w:t>
      </w:r>
      <w:r w:rsidR="00AE4B47" w:rsidRPr="00A95979">
        <w:rPr>
          <w:b/>
          <w:sz w:val="28"/>
          <w:szCs w:val="28"/>
        </w:rPr>
        <w:t>-202</w:t>
      </w:r>
      <w:r w:rsidR="00FA589A">
        <w:rPr>
          <w:b/>
          <w:sz w:val="28"/>
          <w:szCs w:val="28"/>
        </w:rPr>
        <w:t>5</w:t>
      </w:r>
      <w:r w:rsidR="00AE4B47" w:rsidRPr="00A95979">
        <w:rPr>
          <w:b/>
          <w:sz w:val="28"/>
          <w:szCs w:val="28"/>
        </w:rPr>
        <w:t xml:space="preserve"> ГОДЫ</w:t>
      </w:r>
    </w:p>
    <w:p w:rsidR="00190E1F" w:rsidRPr="00A95979" w:rsidRDefault="00190E1F" w:rsidP="00190E1F">
      <w:pPr>
        <w:jc w:val="center"/>
        <w:rPr>
          <w:sz w:val="22"/>
          <w:szCs w:val="22"/>
        </w:rPr>
      </w:pPr>
    </w:p>
    <w:tbl>
      <w:tblPr>
        <w:tblW w:w="532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2"/>
        <w:gridCol w:w="3094"/>
        <w:gridCol w:w="157"/>
        <w:gridCol w:w="569"/>
        <w:gridCol w:w="10"/>
        <w:gridCol w:w="880"/>
        <w:gridCol w:w="16"/>
        <w:gridCol w:w="2479"/>
        <w:gridCol w:w="1171"/>
        <w:gridCol w:w="1171"/>
        <w:gridCol w:w="1171"/>
        <w:gridCol w:w="1174"/>
        <w:gridCol w:w="1171"/>
        <w:gridCol w:w="2201"/>
      </w:tblGrid>
      <w:tr w:rsidR="001316D4" w:rsidRPr="00A95979" w:rsidTr="001316D4">
        <w:trPr>
          <w:trHeight w:val="20"/>
          <w:tblHeader/>
        </w:trPr>
        <w:tc>
          <w:tcPr>
            <w:tcW w:w="229" w:type="pct"/>
            <w:vMerge w:val="restart"/>
            <w:shd w:val="clear" w:color="auto" w:fill="D9D9D9" w:themeFill="background1" w:themeFillShade="D9"/>
          </w:tcPr>
          <w:p w:rsidR="00847632" w:rsidRPr="00A95979" w:rsidRDefault="00847632" w:rsidP="00247EEE">
            <w:pPr>
              <w:pStyle w:val="ConsPlusNormal"/>
              <w:widowControl w:val="0"/>
              <w:ind w:firstLine="0"/>
              <w:jc w:val="center"/>
              <w:rPr>
                <w:rFonts w:ascii="Times New Roman" w:hAnsi="Times New Roman" w:cs="Times New Roman"/>
                <w:sz w:val="22"/>
                <w:szCs w:val="22"/>
              </w:rPr>
            </w:pPr>
            <w:r w:rsidRPr="00A95979">
              <w:rPr>
                <w:rFonts w:ascii="Times New Roman" w:hAnsi="Times New Roman" w:cs="Times New Roman"/>
                <w:sz w:val="22"/>
                <w:szCs w:val="22"/>
              </w:rPr>
              <w:t>№</w:t>
            </w:r>
            <w:r w:rsidRPr="00A95979">
              <w:rPr>
                <w:rFonts w:ascii="Times New Roman" w:hAnsi="Times New Roman" w:cs="Times New Roman"/>
                <w:sz w:val="22"/>
                <w:szCs w:val="22"/>
              </w:rPr>
              <w:br/>
            </w:r>
            <w:proofErr w:type="spellStart"/>
            <w:proofErr w:type="gramStart"/>
            <w:r w:rsidRPr="00A95979">
              <w:rPr>
                <w:rFonts w:ascii="Times New Roman" w:hAnsi="Times New Roman" w:cs="Times New Roman"/>
                <w:sz w:val="22"/>
                <w:szCs w:val="22"/>
              </w:rPr>
              <w:t>п</w:t>
            </w:r>
            <w:proofErr w:type="spellEnd"/>
            <w:proofErr w:type="gramEnd"/>
            <w:r w:rsidRPr="00A95979">
              <w:rPr>
                <w:rFonts w:ascii="Times New Roman" w:hAnsi="Times New Roman" w:cs="Times New Roman"/>
                <w:sz w:val="22"/>
                <w:szCs w:val="22"/>
              </w:rPr>
              <w:t>/</w:t>
            </w:r>
            <w:proofErr w:type="spellStart"/>
            <w:r w:rsidRPr="00A95979">
              <w:rPr>
                <w:rFonts w:ascii="Times New Roman" w:hAnsi="Times New Roman" w:cs="Times New Roman"/>
                <w:sz w:val="22"/>
                <w:szCs w:val="22"/>
              </w:rPr>
              <w:t>п</w:t>
            </w:r>
            <w:proofErr w:type="spellEnd"/>
          </w:p>
        </w:tc>
        <w:tc>
          <w:tcPr>
            <w:tcW w:w="1016" w:type="pct"/>
            <w:gridSpan w:val="2"/>
            <w:vMerge w:val="restart"/>
            <w:shd w:val="clear" w:color="auto" w:fill="D9D9D9" w:themeFill="background1" w:themeFillShade="D9"/>
          </w:tcPr>
          <w:p w:rsidR="00847632" w:rsidRPr="00A95979" w:rsidRDefault="00847632" w:rsidP="00E149BC">
            <w:pPr>
              <w:pStyle w:val="ConsPlusNormal"/>
              <w:widowControl w:val="0"/>
              <w:ind w:firstLine="0"/>
              <w:jc w:val="center"/>
              <w:rPr>
                <w:rFonts w:ascii="Times New Roman" w:hAnsi="Times New Roman" w:cs="Times New Roman"/>
                <w:sz w:val="22"/>
                <w:szCs w:val="22"/>
              </w:rPr>
            </w:pPr>
            <w:r w:rsidRPr="00A95979">
              <w:rPr>
                <w:rFonts w:ascii="Times New Roman" w:hAnsi="Times New Roman" w:cs="Times New Roman"/>
                <w:sz w:val="22"/>
                <w:szCs w:val="22"/>
              </w:rPr>
              <w:t>Наименование мероприятия</w:t>
            </w:r>
          </w:p>
        </w:tc>
        <w:tc>
          <w:tcPr>
            <w:tcW w:w="461" w:type="pct"/>
            <w:gridSpan w:val="4"/>
            <w:vMerge w:val="restart"/>
            <w:shd w:val="clear" w:color="auto" w:fill="D9D9D9" w:themeFill="background1" w:themeFillShade="D9"/>
          </w:tcPr>
          <w:p w:rsidR="00847632" w:rsidRPr="00A95979" w:rsidRDefault="00847632" w:rsidP="00E149BC">
            <w:pPr>
              <w:pStyle w:val="ConsPlusNormal"/>
              <w:widowControl w:val="0"/>
              <w:ind w:firstLine="0"/>
              <w:jc w:val="center"/>
              <w:rPr>
                <w:rFonts w:ascii="Times New Roman" w:hAnsi="Times New Roman" w:cs="Times New Roman"/>
                <w:sz w:val="22"/>
                <w:szCs w:val="22"/>
              </w:rPr>
            </w:pPr>
            <w:r w:rsidRPr="00A95979">
              <w:rPr>
                <w:rFonts w:ascii="Times New Roman" w:hAnsi="Times New Roman" w:cs="Times New Roman"/>
                <w:sz w:val="22"/>
                <w:szCs w:val="22"/>
              </w:rPr>
              <w:t>Срок исполнения</w:t>
            </w:r>
          </w:p>
        </w:tc>
        <w:tc>
          <w:tcPr>
            <w:tcW w:w="774" w:type="pct"/>
            <w:vMerge w:val="restart"/>
            <w:shd w:val="clear" w:color="auto" w:fill="D9D9D9" w:themeFill="background1" w:themeFillShade="D9"/>
          </w:tcPr>
          <w:p w:rsidR="00847632" w:rsidRPr="00A95979" w:rsidRDefault="00B801E2" w:rsidP="00247EEE">
            <w:pPr>
              <w:pStyle w:val="ConsPlusNormal"/>
              <w:widowControl w:val="0"/>
              <w:ind w:firstLine="0"/>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w:t>
            </w:r>
            <w:r w:rsidR="00847632" w:rsidRPr="00A95979">
              <w:rPr>
                <w:rFonts w:ascii="Times New Roman" w:hAnsi="Times New Roman" w:cs="Times New Roman"/>
                <w:sz w:val="22"/>
                <w:szCs w:val="22"/>
              </w:rPr>
              <w:t xml:space="preserve">, </w:t>
            </w:r>
            <w:r w:rsidR="00847632" w:rsidRPr="00A95979">
              <w:rPr>
                <w:rFonts w:ascii="Times New Roman" w:hAnsi="Times New Roman" w:cs="Times New Roman"/>
                <w:sz w:val="22"/>
                <w:szCs w:val="22"/>
              </w:rPr>
              <w:br/>
              <w:t>единица измерения</w:t>
            </w:r>
          </w:p>
        </w:tc>
        <w:tc>
          <w:tcPr>
            <w:tcW w:w="1829" w:type="pct"/>
            <w:gridSpan w:val="5"/>
            <w:shd w:val="clear" w:color="auto" w:fill="D9D9D9" w:themeFill="background1" w:themeFillShade="D9"/>
          </w:tcPr>
          <w:p w:rsidR="00847632" w:rsidRPr="00A95979" w:rsidRDefault="00B801E2" w:rsidP="00247EEE">
            <w:pPr>
              <w:pStyle w:val="ConsPlusNormal"/>
              <w:widowControl w:val="0"/>
              <w:ind w:firstLine="0"/>
              <w:jc w:val="center"/>
              <w:rPr>
                <w:rFonts w:ascii="Times New Roman" w:hAnsi="Times New Roman" w:cs="Times New Roman"/>
                <w:sz w:val="22"/>
                <w:szCs w:val="22"/>
              </w:rPr>
            </w:pPr>
            <w:r>
              <w:rPr>
                <w:rFonts w:ascii="Times New Roman" w:hAnsi="Times New Roman" w:cs="Times New Roman"/>
                <w:sz w:val="22"/>
                <w:szCs w:val="22"/>
              </w:rPr>
              <w:t>Целевое значение</w:t>
            </w:r>
            <w:r w:rsidR="00847632" w:rsidRPr="00A95979">
              <w:rPr>
                <w:rFonts w:ascii="Times New Roman" w:hAnsi="Times New Roman" w:cs="Times New Roman"/>
                <w:sz w:val="22"/>
                <w:szCs w:val="22"/>
              </w:rPr>
              <w:t xml:space="preserve"> показателя</w:t>
            </w:r>
          </w:p>
        </w:tc>
        <w:tc>
          <w:tcPr>
            <w:tcW w:w="690" w:type="pct"/>
            <w:vMerge w:val="restart"/>
            <w:shd w:val="clear" w:color="auto" w:fill="D9D9D9" w:themeFill="background1" w:themeFillShade="D9"/>
          </w:tcPr>
          <w:p w:rsidR="00847632" w:rsidRPr="00A95979" w:rsidRDefault="00847632" w:rsidP="00247EEE">
            <w:pPr>
              <w:pStyle w:val="ConsPlusNormal"/>
              <w:widowControl w:val="0"/>
              <w:ind w:firstLine="0"/>
              <w:jc w:val="center"/>
              <w:rPr>
                <w:rFonts w:ascii="Times New Roman" w:hAnsi="Times New Roman" w:cs="Times New Roman"/>
                <w:sz w:val="22"/>
                <w:szCs w:val="22"/>
              </w:rPr>
            </w:pPr>
            <w:r w:rsidRPr="00A95979">
              <w:rPr>
                <w:rFonts w:ascii="Times New Roman" w:hAnsi="Times New Roman" w:cs="Times New Roman"/>
                <w:sz w:val="22"/>
                <w:szCs w:val="22"/>
              </w:rPr>
              <w:t xml:space="preserve">Ответственный </w:t>
            </w:r>
            <w:r w:rsidRPr="00A95979">
              <w:rPr>
                <w:rFonts w:ascii="Times New Roman" w:hAnsi="Times New Roman" w:cs="Times New Roman"/>
                <w:sz w:val="22"/>
                <w:szCs w:val="22"/>
              </w:rPr>
              <w:br/>
              <w:t>исполнитель</w:t>
            </w:r>
          </w:p>
        </w:tc>
      </w:tr>
      <w:tr w:rsidR="001316D4" w:rsidRPr="00A95979" w:rsidTr="001316D4">
        <w:trPr>
          <w:trHeight w:val="20"/>
          <w:tblHeader/>
        </w:trPr>
        <w:tc>
          <w:tcPr>
            <w:tcW w:w="229" w:type="pct"/>
            <w:vMerge/>
            <w:shd w:val="clear" w:color="auto" w:fill="D9D9D9" w:themeFill="background1" w:themeFillShade="D9"/>
          </w:tcPr>
          <w:p w:rsidR="00847632" w:rsidRPr="00A95979" w:rsidRDefault="00847632" w:rsidP="00E149BC">
            <w:pPr>
              <w:pStyle w:val="ConsPlusNormal"/>
              <w:widowControl w:val="0"/>
              <w:ind w:firstLine="0"/>
              <w:jc w:val="center"/>
              <w:rPr>
                <w:rFonts w:ascii="Times New Roman" w:hAnsi="Times New Roman" w:cs="Times New Roman"/>
                <w:sz w:val="22"/>
                <w:szCs w:val="22"/>
              </w:rPr>
            </w:pPr>
          </w:p>
        </w:tc>
        <w:tc>
          <w:tcPr>
            <w:tcW w:w="1016" w:type="pct"/>
            <w:gridSpan w:val="2"/>
            <w:vMerge/>
            <w:shd w:val="clear" w:color="auto" w:fill="D9D9D9" w:themeFill="background1" w:themeFillShade="D9"/>
          </w:tcPr>
          <w:p w:rsidR="00847632" w:rsidRPr="00A95979" w:rsidRDefault="00847632" w:rsidP="00E149BC">
            <w:pPr>
              <w:pStyle w:val="ConsPlusNormal"/>
              <w:widowControl w:val="0"/>
              <w:ind w:firstLine="0"/>
              <w:jc w:val="center"/>
              <w:rPr>
                <w:rFonts w:ascii="Times New Roman" w:hAnsi="Times New Roman" w:cs="Times New Roman"/>
                <w:sz w:val="22"/>
                <w:szCs w:val="22"/>
              </w:rPr>
            </w:pPr>
          </w:p>
        </w:tc>
        <w:tc>
          <w:tcPr>
            <w:tcW w:w="461" w:type="pct"/>
            <w:gridSpan w:val="4"/>
            <w:vMerge/>
            <w:shd w:val="clear" w:color="auto" w:fill="D9D9D9" w:themeFill="background1" w:themeFillShade="D9"/>
          </w:tcPr>
          <w:p w:rsidR="00847632" w:rsidRPr="00A95979" w:rsidRDefault="00847632" w:rsidP="00E149BC">
            <w:pPr>
              <w:pStyle w:val="ConsPlusNormal"/>
              <w:widowControl w:val="0"/>
              <w:ind w:firstLine="0"/>
              <w:jc w:val="center"/>
              <w:rPr>
                <w:rFonts w:ascii="Times New Roman" w:hAnsi="Times New Roman" w:cs="Times New Roman"/>
                <w:sz w:val="22"/>
                <w:szCs w:val="22"/>
              </w:rPr>
            </w:pPr>
          </w:p>
        </w:tc>
        <w:tc>
          <w:tcPr>
            <w:tcW w:w="774" w:type="pct"/>
            <w:vMerge/>
            <w:shd w:val="clear" w:color="auto" w:fill="D9D9D9" w:themeFill="background1" w:themeFillShade="D9"/>
          </w:tcPr>
          <w:p w:rsidR="00847632" w:rsidRPr="00A95979" w:rsidRDefault="00847632" w:rsidP="003A364C">
            <w:pPr>
              <w:pStyle w:val="ConsPlusNormal"/>
              <w:widowControl w:val="0"/>
              <w:ind w:firstLine="0"/>
              <w:jc w:val="center"/>
              <w:rPr>
                <w:rFonts w:ascii="Times New Roman" w:hAnsi="Times New Roman" w:cs="Times New Roman"/>
                <w:sz w:val="22"/>
                <w:szCs w:val="22"/>
              </w:rPr>
            </w:pPr>
          </w:p>
        </w:tc>
        <w:tc>
          <w:tcPr>
            <w:tcW w:w="366" w:type="pct"/>
            <w:shd w:val="clear" w:color="auto" w:fill="D9D9D9" w:themeFill="background1" w:themeFillShade="D9"/>
          </w:tcPr>
          <w:p w:rsidR="00847632" w:rsidRDefault="00847632" w:rsidP="00C908C5">
            <w:pPr>
              <w:pStyle w:val="ConsPlusNormal"/>
              <w:widowControl w:val="0"/>
              <w:ind w:firstLine="0"/>
              <w:jc w:val="center"/>
              <w:rPr>
                <w:rFonts w:ascii="Times New Roman" w:hAnsi="Times New Roman" w:cs="Times New Roman"/>
                <w:sz w:val="22"/>
                <w:szCs w:val="22"/>
              </w:rPr>
            </w:pPr>
            <w:r w:rsidRPr="00A95979">
              <w:rPr>
                <w:rFonts w:ascii="Times New Roman" w:hAnsi="Times New Roman" w:cs="Times New Roman"/>
                <w:sz w:val="22"/>
                <w:szCs w:val="22"/>
              </w:rPr>
              <w:t>01.01.20</w:t>
            </w:r>
            <w:r>
              <w:rPr>
                <w:rFonts w:ascii="Times New Roman" w:hAnsi="Times New Roman" w:cs="Times New Roman"/>
                <w:sz w:val="22"/>
                <w:szCs w:val="22"/>
              </w:rPr>
              <w:t>22</w:t>
            </w:r>
          </w:p>
          <w:p w:rsidR="00847632" w:rsidRPr="00A95979" w:rsidRDefault="00847632" w:rsidP="00C908C5">
            <w:pPr>
              <w:pStyle w:val="ConsPlusNormal"/>
              <w:widowControl w:val="0"/>
              <w:ind w:firstLine="0"/>
              <w:jc w:val="center"/>
              <w:rPr>
                <w:rFonts w:ascii="Times New Roman" w:hAnsi="Times New Roman" w:cs="Times New Roman"/>
                <w:sz w:val="22"/>
                <w:szCs w:val="22"/>
              </w:rPr>
            </w:pPr>
            <w:r>
              <w:rPr>
                <w:rFonts w:ascii="Times New Roman" w:hAnsi="Times New Roman" w:cs="Times New Roman"/>
                <w:sz w:val="22"/>
                <w:szCs w:val="22"/>
              </w:rPr>
              <w:t>(факт)</w:t>
            </w:r>
            <w:r w:rsidRPr="00A95979">
              <w:rPr>
                <w:rFonts w:ascii="Times New Roman" w:hAnsi="Times New Roman" w:cs="Times New Roman"/>
                <w:sz w:val="22"/>
                <w:szCs w:val="22"/>
              </w:rPr>
              <w:t xml:space="preserve"> </w:t>
            </w:r>
          </w:p>
        </w:tc>
        <w:tc>
          <w:tcPr>
            <w:tcW w:w="366" w:type="pct"/>
            <w:shd w:val="clear" w:color="auto" w:fill="D9D9D9" w:themeFill="background1" w:themeFillShade="D9"/>
          </w:tcPr>
          <w:p w:rsidR="00847632" w:rsidRPr="00A95979" w:rsidRDefault="00847632" w:rsidP="00847632">
            <w:pPr>
              <w:pStyle w:val="ConsPlusNormal"/>
              <w:widowControl w:val="0"/>
              <w:ind w:firstLine="0"/>
              <w:jc w:val="center"/>
              <w:rPr>
                <w:rFonts w:ascii="Times New Roman" w:hAnsi="Times New Roman" w:cs="Times New Roman"/>
                <w:sz w:val="22"/>
                <w:szCs w:val="22"/>
              </w:rPr>
            </w:pPr>
            <w:r>
              <w:rPr>
                <w:rFonts w:ascii="Times New Roman" w:hAnsi="Times New Roman" w:cs="Times New Roman"/>
                <w:sz w:val="22"/>
                <w:szCs w:val="22"/>
              </w:rPr>
              <w:t>31</w:t>
            </w:r>
            <w:r w:rsidRPr="00A95979">
              <w:rPr>
                <w:rFonts w:ascii="Times New Roman" w:hAnsi="Times New Roman" w:cs="Times New Roman"/>
                <w:sz w:val="22"/>
                <w:szCs w:val="22"/>
              </w:rPr>
              <w:t>.</w:t>
            </w:r>
            <w:r>
              <w:rPr>
                <w:rFonts w:ascii="Times New Roman" w:hAnsi="Times New Roman" w:cs="Times New Roman"/>
                <w:sz w:val="22"/>
                <w:szCs w:val="22"/>
              </w:rPr>
              <w:t>12</w:t>
            </w:r>
            <w:r w:rsidRPr="00A95979">
              <w:rPr>
                <w:rFonts w:ascii="Times New Roman" w:hAnsi="Times New Roman" w:cs="Times New Roman"/>
                <w:sz w:val="22"/>
                <w:szCs w:val="22"/>
              </w:rPr>
              <w:t>.202</w:t>
            </w:r>
            <w:r>
              <w:rPr>
                <w:rFonts w:ascii="Times New Roman" w:hAnsi="Times New Roman" w:cs="Times New Roman"/>
                <w:sz w:val="22"/>
                <w:szCs w:val="22"/>
              </w:rPr>
              <w:t>2</w:t>
            </w:r>
            <w:r w:rsidRPr="00A95979">
              <w:rPr>
                <w:rFonts w:ascii="Times New Roman" w:hAnsi="Times New Roman" w:cs="Times New Roman"/>
                <w:sz w:val="22"/>
                <w:szCs w:val="22"/>
              </w:rPr>
              <w:t xml:space="preserve"> </w:t>
            </w:r>
          </w:p>
        </w:tc>
        <w:tc>
          <w:tcPr>
            <w:tcW w:w="366" w:type="pct"/>
            <w:shd w:val="clear" w:color="auto" w:fill="D9D9D9" w:themeFill="background1" w:themeFillShade="D9"/>
          </w:tcPr>
          <w:p w:rsidR="00847632" w:rsidRPr="00A95979" w:rsidRDefault="00847632" w:rsidP="00847632">
            <w:pPr>
              <w:pStyle w:val="ConsPlusNormal"/>
              <w:widowControl w:val="0"/>
              <w:ind w:firstLine="0"/>
              <w:jc w:val="center"/>
              <w:rPr>
                <w:rFonts w:ascii="Times New Roman" w:hAnsi="Times New Roman" w:cs="Times New Roman"/>
                <w:sz w:val="22"/>
                <w:szCs w:val="22"/>
              </w:rPr>
            </w:pPr>
            <w:r>
              <w:rPr>
                <w:rFonts w:ascii="Times New Roman" w:hAnsi="Times New Roman" w:cs="Times New Roman"/>
                <w:sz w:val="22"/>
                <w:szCs w:val="22"/>
              </w:rPr>
              <w:t>31</w:t>
            </w:r>
            <w:r w:rsidRPr="00A95979">
              <w:rPr>
                <w:rFonts w:ascii="Times New Roman" w:hAnsi="Times New Roman" w:cs="Times New Roman"/>
                <w:sz w:val="22"/>
                <w:szCs w:val="22"/>
              </w:rPr>
              <w:t>.</w:t>
            </w:r>
            <w:r>
              <w:rPr>
                <w:rFonts w:ascii="Times New Roman" w:hAnsi="Times New Roman" w:cs="Times New Roman"/>
                <w:sz w:val="22"/>
                <w:szCs w:val="22"/>
              </w:rPr>
              <w:t>12.2023</w:t>
            </w:r>
            <w:r w:rsidRPr="00A95979">
              <w:rPr>
                <w:rFonts w:ascii="Times New Roman" w:hAnsi="Times New Roman" w:cs="Times New Roman"/>
                <w:sz w:val="22"/>
                <w:szCs w:val="22"/>
              </w:rPr>
              <w:t xml:space="preserve"> </w:t>
            </w:r>
          </w:p>
        </w:tc>
        <w:tc>
          <w:tcPr>
            <w:tcW w:w="367" w:type="pct"/>
            <w:shd w:val="clear" w:color="auto" w:fill="D9D9D9" w:themeFill="background1" w:themeFillShade="D9"/>
          </w:tcPr>
          <w:p w:rsidR="00847632" w:rsidRPr="00A95979" w:rsidRDefault="00847632" w:rsidP="00C908C5">
            <w:pPr>
              <w:pStyle w:val="ConsPlusNormal"/>
              <w:widowControl w:val="0"/>
              <w:ind w:firstLine="0"/>
              <w:jc w:val="center"/>
              <w:rPr>
                <w:rFonts w:ascii="Times New Roman" w:hAnsi="Times New Roman" w:cs="Times New Roman"/>
                <w:sz w:val="22"/>
                <w:szCs w:val="22"/>
              </w:rPr>
            </w:pPr>
            <w:r>
              <w:rPr>
                <w:rFonts w:ascii="Times New Roman" w:hAnsi="Times New Roman" w:cs="Times New Roman"/>
                <w:sz w:val="22"/>
                <w:szCs w:val="22"/>
              </w:rPr>
              <w:t>31.12.2024</w:t>
            </w:r>
          </w:p>
        </w:tc>
        <w:tc>
          <w:tcPr>
            <w:tcW w:w="366" w:type="pct"/>
            <w:shd w:val="clear" w:color="auto" w:fill="D9D9D9" w:themeFill="background1" w:themeFillShade="D9"/>
          </w:tcPr>
          <w:p w:rsidR="00847632" w:rsidRPr="00A95979" w:rsidRDefault="00847632" w:rsidP="003E14C2">
            <w:pPr>
              <w:pStyle w:val="ConsPlusNormal"/>
              <w:widowControl w:val="0"/>
              <w:ind w:firstLine="0"/>
              <w:jc w:val="center"/>
              <w:rPr>
                <w:rFonts w:ascii="Times New Roman" w:hAnsi="Times New Roman" w:cs="Times New Roman"/>
                <w:sz w:val="22"/>
                <w:szCs w:val="22"/>
              </w:rPr>
            </w:pPr>
            <w:r>
              <w:rPr>
                <w:rFonts w:ascii="Times New Roman" w:hAnsi="Times New Roman" w:cs="Times New Roman"/>
                <w:sz w:val="22"/>
                <w:szCs w:val="22"/>
              </w:rPr>
              <w:t>31.12.2025</w:t>
            </w:r>
          </w:p>
        </w:tc>
        <w:tc>
          <w:tcPr>
            <w:tcW w:w="690" w:type="pct"/>
            <w:vMerge/>
            <w:shd w:val="clear" w:color="auto" w:fill="D9D9D9" w:themeFill="background1" w:themeFillShade="D9"/>
          </w:tcPr>
          <w:p w:rsidR="00847632" w:rsidRPr="00A95979" w:rsidRDefault="00847632" w:rsidP="003E14C2">
            <w:pPr>
              <w:pStyle w:val="ConsPlusNormal"/>
              <w:widowControl w:val="0"/>
              <w:ind w:firstLine="0"/>
              <w:jc w:val="center"/>
              <w:rPr>
                <w:rFonts w:ascii="Times New Roman" w:hAnsi="Times New Roman" w:cs="Times New Roman"/>
                <w:sz w:val="22"/>
                <w:szCs w:val="22"/>
              </w:rPr>
            </w:pPr>
          </w:p>
        </w:tc>
      </w:tr>
      <w:tr w:rsidR="00847632" w:rsidRPr="008E7A02" w:rsidTr="001316D4">
        <w:trPr>
          <w:trHeight w:val="20"/>
        </w:trPr>
        <w:tc>
          <w:tcPr>
            <w:tcW w:w="1196" w:type="pct"/>
            <w:gridSpan w:val="2"/>
          </w:tcPr>
          <w:p w:rsidR="00847632" w:rsidRPr="00A95979" w:rsidRDefault="00847632" w:rsidP="00F3100E">
            <w:pPr>
              <w:pStyle w:val="ConsPlusNormal"/>
              <w:keepNext/>
              <w:ind w:firstLine="0"/>
              <w:jc w:val="center"/>
              <w:rPr>
                <w:rFonts w:ascii="Times New Roman" w:hAnsi="Times New Roman" w:cs="Times New Roman"/>
                <w:b/>
                <w:sz w:val="22"/>
                <w:szCs w:val="22"/>
              </w:rPr>
            </w:pPr>
          </w:p>
        </w:tc>
        <w:tc>
          <w:tcPr>
            <w:tcW w:w="3804" w:type="pct"/>
            <w:gridSpan w:val="12"/>
          </w:tcPr>
          <w:p w:rsidR="00847632" w:rsidRPr="008E7A02" w:rsidRDefault="00847632" w:rsidP="00F3100E">
            <w:pPr>
              <w:pStyle w:val="ConsPlusNormal"/>
              <w:keepNext/>
              <w:ind w:firstLine="0"/>
              <w:jc w:val="center"/>
              <w:rPr>
                <w:rFonts w:ascii="Times New Roman" w:hAnsi="Times New Roman" w:cs="Times New Roman"/>
                <w:b/>
                <w:sz w:val="22"/>
                <w:szCs w:val="22"/>
              </w:rPr>
            </w:pPr>
            <w:r w:rsidRPr="008E7A02">
              <w:rPr>
                <w:rFonts w:ascii="Times New Roman" w:hAnsi="Times New Roman" w:cs="Times New Roman"/>
                <w:b/>
                <w:sz w:val="22"/>
                <w:szCs w:val="22"/>
              </w:rPr>
              <w:t xml:space="preserve">Раздел 1. План мероприятий по развитию конкуренции на товарных рынках, </w:t>
            </w:r>
          </w:p>
          <w:p w:rsidR="00847632" w:rsidRPr="008E7A02" w:rsidRDefault="00847632" w:rsidP="00F3100E">
            <w:pPr>
              <w:pStyle w:val="ConsPlusNormal"/>
              <w:keepNext/>
              <w:ind w:firstLine="0"/>
              <w:jc w:val="center"/>
              <w:rPr>
                <w:rFonts w:ascii="Times New Roman" w:hAnsi="Times New Roman" w:cs="Times New Roman"/>
                <w:b/>
                <w:sz w:val="22"/>
                <w:szCs w:val="22"/>
              </w:rPr>
            </w:pPr>
            <w:r w:rsidRPr="008E7A02">
              <w:rPr>
                <w:rFonts w:ascii="Times New Roman" w:hAnsi="Times New Roman" w:cs="Times New Roman"/>
                <w:b/>
                <w:sz w:val="22"/>
                <w:szCs w:val="22"/>
              </w:rPr>
              <w:t>утвержденных распоряжением Правительства Российской Федерации от 17 апреля 2019 года № 768-р</w:t>
            </w:r>
          </w:p>
        </w:tc>
      </w:tr>
      <w:tr w:rsidR="00847632" w:rsidRPr="008E7A02" w:rsidTr="001316D4">
        <w:trPr>
          <w:trHeight w:val="20"/>
        </w:trPr>
        <w:tc>
          <w:tcPr>
            <w:tcW w:w="229" w:type="pct"/>
            <w:vMerge w:val="restart"/>
          </w:tcPr>
          <w:p w:rsidR="00847632" w:rsidRPr="00F7572A" w:rsidRDefault="008F1407" w:rsidP="0043783C">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1.1</w:t>
            </w:r>
            <w:r w:rsidR="00847632" w:rsidRPr="00F7572A">
              <w:rPr>
                <w:rFonts w:ascii="Times New Roman" w:hAnsi="Times New Roman" w:cs="Times New Roman"/>
                <w:b/>
                <w:sz w:val="22"/>
                <w:szCs w:val="22"/>
              </w:rPr>
              <w:t>.</w:t>
            </w:r>
          </w:p>
        </w:tc>
        <w:tc>
          <w:tcPr>
            <w:tcW w:w="1194" w:type="pct"/>
            <w:gridSpan w:val="3"/>
          </w:tcPr>
          <w:p w:rsidR="00847632" w:rsidRPr="008E7A02" w:rsidRDefault="00847632" w:rsidP="0043783C">
            <w:pPr>
              <w:adjustRightInd w:val="0"/>
              <w:rPr>
                <w:b/>
                <w:sz w:val="22"/>
                <w:szCs w:val="22"/>
              </w:rPr>
            </w:pPr>
          </w:p>
        </w:tc>
        <w:tc>
          <w:tcPr>
            <w:tcW w:w="3577" w:type="pct"/>
            <w:gridSpan w:val="10"/>
          </w:tcPr>
          <w:p w:rsidR="00042E6E" w:rsidRPr="00042E6E" w:rsidRDefault="00847632" w:rsidP="00042E6E">
            <w:pPr>
              <w:pStyle w:val="ConsPlusNormal"/>
              <w:ind w:firstLine="0"/>
              <w:rPr>
                <w:rFonts w:ascii="Times New Roman" w:hAnsi="Times New Roman" w:cs="Times New Roman"/>
                <w:b/>
                <w:sz w:val="22"/>
                <w:szCs w:val="22"/>
              </w:rPr>
            </w:pPr>
            <w:r w:rsidRPr="00042E6E">
              <w:rPr>
                <w:rFonts w:ascii="Times New Roman" w:hAnsi="Times New Roman" w:cs="Times New Roman"/>
                <w:b/>
                <w:sz w:val="22"/>
                <w:szCs w:val="22"/>
              </w:rPr>
              <w:t xml:space="preserve">Рынок </w:t>
            </w:r>
            <w:r w:rsidR="00042E6E" w:rsidRPr="00042E6E">
              <w:rPr>
                <w:rFonts w:ascii="Times New Roman" w:hAnsi="Times New Roman" w:cs="Times New Roman"/>
                <w:b/>
                <w:sz w:val="22"/>
                <w:szCs w:val="22"/>
              </w:rPr>
              <w:t xml:space="preserve">услуг розничной торговли лекарственными препаратами, медицинскими изделиями и сопутствующими  товарами </w:t>
            </w:r>
          </w:p>
          <w:p w:rsidR="00847632" w:rsidRPr="008E7A02" w:rsidRDefault="00847632" w:rsidP="0043783C">
            <w:pPr>
              <w:adjustRightInd w:val="0"/>
              <w:rPr>
                <w:b/>
                <w:sz w:val="22"/>
                <w:szCs w:val="22"/>
              </w:rPr>
            </w:pPr>
          </w:p>
        </w:tc>
      </w:tr>
      <w:tr w:rsidR="00847632" w:rsidRPr="008E7A02" w:rsidTr="001316D4">
        <w:trPr>
          <w:trHeight w:val="20"/>
        </w:trPr>
        <w:tc>
          <w:tcPr>
            <w:tcW w:w="229" w:type="pct"/>
            <w:vMerge/>
          </w:tcPr>
          <w:p w:rsidR="00847632" w:rsidRDefault="00847632" w:rsidP="0043783C">
            <w:pPr>
              <w:pStyle w:val="ConsPlusNormal"/>
              <w:ind w:firstLine="0"/>
              <w:jc w:val="center"/>
              <w:rPr>
                <w:rFonts w:ascii="Times New Roman" w:hAnsi="Times New Roman" w:cs="Times New Roman"/>
                <w:sz w:val="22"/>
                <w:szCs w:val="22"/>
              </w:rPr>
            </w:pPr>
          </w:p>
        </w:tc>
        <w:tc>
          <w:tcPr>
            <w:tcW w:w="1194" w:type="pct"/>
            <w:gridSpan w:val="3"/>
          </w:tcPr>
          <w:p w:rsidR="00847632" w:rsidRPr="008E7A02" w:rsidRDefault="00847632" w:rsidP="0043783C">
            <w:pPr>
              <w:adjustRightInd w:val="0"/>
              <w:rPr>
                <w:b/>
                <w:sz w:val="22"/>
                <w:szCs w:val="22"/>
              </w:rPr>
            </w:pPr>
          </w:p>
        </w:tc>
        <w:tc>
          <w:tcPr>
            <w:tcW w:w="3577" w:type="pct"/>
            <w:gridSpan w:val="10"/>
          </w:tcPr>
          <w:p w:rsidR="00042E6E" w:rsidRPr="00042E6E" w:rsidRDefault="00847632" w:rsidP="00042E6E">
            <w:pPr>
              <w:adjustRightInd w:val="0"/>
              <w:jc w:val="both"/>
              <w:rPr>
                <w:color w:val="000000"/>
                <w:sz w:val="22"/>
                <w:szCs w:val="22"/>
              </w:rPr>
            </w:pPr>
            <w:r w:rsidRPr="008E7A02">
              <w:rPr>
                <w:b/>
                <w:sz w:val="22"/>
                <w:szCs w:val="22"/>
              </w:rPr>
              <w:t>Оценка текущего состояния:</w:t>
            </w:r>
            <w:r w:rsidR="00042E6E">
              <w:rPr>
                <w:b/>
                <w:sz w:val="22"/>
                <w:szCs w:val="22"/>
              </w:rPr>
              <w:t xml:space="preserve"> </w:t>
            </w:r>
            <w:r w:rsidR="00042E6E" w:rsidRPr="00042E6E">
              <w:rPr>
                <w:color w:val="000000"/>
                <w:sz w:val="22"/>
                <w:szCs w:val="22"/>
              </w:rPr>
              <w:t xml:space="preserve">По состоянию на 1 января 2022 года по данным единого реестра лицензий автоматизированной информационной системы Федеральной службы по надзору в сфере здравоохранения общее количество действующих аптечных организаций (точек продаж) </w:t>
            </w:r>
            <w:proofErr w:type="gramStart"/>
            <w:r w:rsidR="00042E6E" w:rsidRPr="00042E6E">
              <w:rPr>
                <w:color w:val="000000"/>
                <w:sz w:val="22"/>
                <w:szCs w:val="22"/>
              </w:rPr>
              <w:t>в</w:t>
            </w:r>
            <w:proofErr w:type="gramEnd"/>
            <w:r w:rsidR="00042E6E" w:rsidRPr="00042E6E">
              <w:rPr>
                <w:color w:val="000000"/>
                <w:sz w:val="22"/>
                <w:szCs w:val="22"/>
              </w:rPr>
              <w:t xml:space="preserve"> </w:t>
            </w:r>
            <w:proofErr w:type="gramStart"/>
            <w:r w:rsidR="00042E6E" w:rsidRPr="00042E6E">
              <w:rPr>
                <w:color w:val="000000"/>
                <w:sz w:val="22"/>
                <w:szCs w:val="22"/>
              </w:rPr>
              <w:t>Киренском</w:t>
            </w:r>
            <w:proofErr w:type="gramEnd"/>
            <w:r w:rsidR="00042E6E" w:rsidRPr="00042E6E">
              <w:rPr>
                <w:color w:val="000000"/>
                <w:sz w:val="22"/>
                <w:szCs w:val="22"/>
              </w:rPr>
              <w:t xml:space="preserve"> районе составило 6, из них действующих аптечных организаций (точек продаж) частной формы собственности 5. В 2023 году планируется открытие  еще одной точки продажи  частной формы собственности. Таким образом, состояние конкурентной среды на рынке лекарственных препаратов для медицинского применения имеет положительную динамику. Также следует отметить, что участие частных медицинских организаций на рынке розничной торговли лекарственными препаратами, изделиями медицинского назначения и сопутствующими товарами является добровольным и носит заявительный характер.</w:t>
            </w:r>
          </w:p>
          <w:p w:rsidR="00847632" w:rsidRPr="008E7A02" w:rsidRDefault="00847632" w:rsidP="0043783C">
            <w:pPr>
              <w:adjustRightInd w:val="0"/>
              <w:rPr>
                <w:b/>
                <w:sz w:val="22"/>
                <w:szCs w:val="22"/>
              </w:rPr>
            </w:pPr>
          </w:p>
          <w:p w:rsidR="00847632" w:rsidRPr="008E7A02" w:rsidRDefault="00847632" w:rsidP="0043783C">
            <w:pPr>
              <w:adjustRightInd w:val="0"/>
              <w:rPr>
                <w:sz w:val="22"/>
                <w:szCs w:val="22"/>
              </w:rPr>
            </w:pPr>
          </w:p>
        </w:tc>
      </w:tr>
      <w:tr w:rsidR="001316D4" w:rsidRPr="008E7A02" w:rsidTr="001316D4">
        <w:trPr>
          <w:trHeight w:val="20"/>
        </w:trPr>
        <w:tc>
          <w:tcPr>
            <w:tcW w:w="229" w:type="pct"/>
            <w:vMerge/>
          </w:tcPr>
          <w:p w:rsidR="00847632" w:rsidRDefault="00847632" w:rsidP="0043783C">
            <w:pPr>
              <w:pStyle w:val="ConsPlusNormal"/>
              <w:ind w:firstLine="0"/>
              <w:jc w:val="center"/>
              <w:rPr>
                <w:rFonts w:ascii="Times New Roman" w:hAnsi="Times New Roman" w:cs="Times New Roman"/>
                <w:sz w:val="22"/>
                <w:szCs w:val="22"/>
              </w:rPr>
            </w:pPr>
          </w:p>
        </w:tc>
        <w:tc>
          <w:tcPr>
            <w:tcW w:w="2252" w:type="pct"/>
            <w:gridSpan w:val="7"/>
          </w:tcPr>
          <w:p w:rsidR="00847632" w:rsidRPr="008E7A02" w:rsidRDefault="00847632" w:rsidP="00E3731A">
            <w:pPr>
              <w:tabs>
                <w:tab w:val="left" w:pos="709"/>
                <w:tab w:val="left" w:pos="851"/>
              </w:tabs>
              <w:suppressAutoHyphens/>
              <w:jc w:val="both"/>
              <w:rPr>
                <w:b/>
                <w:sz w:val="22"/>
                <w:szCs w:val="22"/>
              </w:rPr>
            </w:pPr>
            <w:r w:rsidRPr="008E7A02">
              <w:rPr>
                <w:b/>
                <w:sz w:val="22"/>
                <w:szCs w:val="22"/>
              </w:rPr>
              <w:t xml:space="preserve">Ключевой </w:t>
            </w:r>
            <w:r w:rsidR="00A231CF" w:rsidRPr="008E7A02">
              <w:rPr>
                <w:b/>
                <w:sz w:val="22"/>
                <w:szCs w:val="22"/>
              </w:rPr>
              <w:t>показатель</w:t>
            </w:r>
            <w:r w:rsidRPr="008E7A02">
              <w:rPr>
                <w:b/>
                <w:sz w:val="22"/>
                <w:szCs w:val="22"/>
              </w:rPr>
              <w:t xml:space="preserve">: </w:t>
            </w:r>
          </w:p>
          <w:p w:rsidR="00042E6E" w:rsidRPr="00042E6E" w:rsidRDefault="00042E6E" w:rsidP="00042E6E">
            <w:pPr>
              <w:pStyle w:val="Default"/>
              <w:jc w:val="both"/>
              <w:rPr>
                <w:sz w:val="22"/>
                <w:szCs w:val="22"/>
              </w:rPr>
            </w:pPr>
            <w:r w:rsidRPr="00042E6E">
              <w:rPr>
                <w:sz w:val="22"/>
                <w:szCs w:val="22"/>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 </w:t>
            </w:r>
          </w:p>
          <w:p w:rsidR="00847632" w:rsidRPr="008E7A02" w:rsidRDefault="00847632" w:rsidP="00E3731A">
            <w:pPr>
              <w:adjustRightInd w:val="0"/>
              <w:jc w:val="both"/>
              <w:rPr>
                <w:i/>
                <w:sz w:val="22"/>
                <w:szCs w:val="22"/>
              </w:rPr>
            </w:pPr>
          </w:p>
        </w:tc>
        <w:tc>
          <w:tcPr>
            <w:tcW w:w="366" w:type="pct"/>
          </w:tcPr>
          <w:p w:rsidR="00847632" w:rsidRPr="008E7A02" w:rsidRDefault="00042E6E" w:rsidP="0043783C">
            <w:pPr>
              <w:adjustRightInd w:val="0"/>
              <w:jc w:val="center"/>
              <w:rPr>
                <w:sz w:val="22"/>
                <w:szCs w:val="22"/>
              </w:rPr>
            </w:pPr>
            <w:r>
              <w:rPr>
                <w:sz w:val="22"/>
                <w:szCs w:val="22"/>
              </w:rPr>
              <w:t>80</w:t>
            </w:r>
          </w:p>
        </w:tc>
        <w:tc>
          <w:tcPr>
            <w:tcW w:w="366" w:type="pct"/>
          </w:tcPr>
          <w:p w:rsidR="00847632" w:rsidRPr="008E7A02" w:rsidRDefault="00042E6E" w:rsidP="0043783C">
            <w:pPr>
              <w:adjustRightInd w:val="0"/>
              <w:jc w:val="center"/>
              <w:rPr>
                <w:sz w:val="22"/>
                <w:szCs w:val="22"/>
              </w:rPr>
            </w:pPr>
            <w:r>
              <w:rPr>
                <w:sz w:val="22"/>
                <w:szCs w:val="22"/>
              </w:rPr>
              <w:t>80</w:t>
            </w:r>
          </w:p>
        </w:tc>
        <w:tc>
          <w:tcPr>
            <w:tcW w:w="366" w:type="pct"/>
          </w:tcPr>
          <w:p w:rsidR="00847632" w:rsidRPr="008E7A02" w:rsidRDefault="00042E6E" w:rsidP="0043783C">
            <w:pPr>
              <w:adjustRightInd w:val="0"/>
              <w:jc w:val="center"/>
              <w:rPr>
                <w:sz w:val="22"/>
                <w:szCs w:val="22"/>
              </w:rPr>
            </w:pPr>
            <w:r>
              <w:rPr>
                <w:sz w:val="22"/>
                <w:szCs w:val="22"/>
              </w:rPr>
              <w:t>83,33</w:t>
            </w:r>
          </w:p>
        </w:tc>
        <w:tc>
          <w:tcPr>
            <w:tcW w:w="367" w:type="pct"/>
          </w:tcPr>
          <w:p w:rsidR="00847632" w:rsidRPr="008E7A02" w:rsidRDefault="00042E6E" w:rsidP="0043783C">
            <w:pPr>
              <w:adjustRightInd w:val="0"/>
              <w:jc w:val="center"/>
              <w:rPr>
                <w:sz w:val="22"/>
                <w:szCs w:val="22"/>
              </w:rPr>
            </w:pPr>
            <w:r>
              <w:rPr>
                <w:sz w:val="22"/>
                <w:szCs w:val="22"/>
              </w:rPr>
              <w:t>83,33</w:t>
            </w:r>
          </w:p>
        </w:tc>
        <w:tc>
          <w:tcPr>
            <w:tcW w:w="366" w:type="pct"/>
          </w:tcPr>
          <w:p w:rsidR="00847632" w:rsidRPr="008E7A02" w:rsidRDefault="00042E6E" w:rsidP="0043783C">
            <w:pPr>
              <w:adjustRightInd w:val="0"/>
              <w:rPr>
                <w:sz w:val="22"/>
                <w:szCs w:val="22"/>
              </w:rPr>
            </w:pPr>
            <w:r>
              <w:rPr>
                <w:sz w:val="22"/>
                <w:szCs w:val="22"/>
              </w:rPr>
              <w:t>83,33</w:t>
            </w:r>
          </w:p>
        </w:tc>
        <w:tc>
          <w:tcPr>
            <w:tcW w:w="690" w:type="pct"/>
          </w:tcPr>
          <w:p w:rsidR="00042E6E" w:rsidRPr="008F1407" w:rsidRDefault="00042E6E" w:rsidP="00042E6E">
            <w:pPr>
              <w:pStyle w:val="Default"/>
              <w:rPr>
                <w:sz w:val="22"/>
                <w:szCs w:val="22"/>
              </w:rPr>
            </w:pPr>
            <w:r w:rsidRPr="008F1407">
              <w:rPr>
                <w:sz w:val="22"/>
                <w:szCs w:val="22"/>
              </w:rPr>
              <w:t xml:space="preserve">Министерство здравоохранения Иркутской области </w:t>
            </w:r>
          </w:p>
          <w:p w:rsidR="00847632" w:rsidRPr="008E7A02" w:rsidRDefault="00847632" w:rsidP="0043783C">
            <w:pPr>
              <w:adjustRightInd w:val="0"/>
              <w:rPr>
                <w:sz w:val="22"/>
                <w:szCs w:val="22"/>
              </w:rPr>
            </w:pPr>
          </w:p>
        </w:tc>
      </w:tr>
      <w:tr w:rsidR="001316D4" w:rsidRPr="008E7A02" w:rsidTr="001316D4">
        <w:trPr>
          <w:trHeight w:val="20"/>
        </w:trPr>
        <w:tc>
          <w:tcPr>
            <w:tcW w:w="229" w:type="pct"/>
          </w:tcPr>
          <w:p w:rsidR="00042E6E" w:rsidRPr="00B801E2" w:rsidRDefault="00042E6E" w:rsidP="00B801E2">
            <w:pPr>
              <w:pStyle w:val="ConsPlusNormal"/>
              <w:ind w:firstLine="0"/>
              <w:jc w:val="center"/>
              <w:rPr>
                <w:rFonts w:ascii="Times New Roman" w:hAnsi="Times New Roman" w:cs="Times New Roman"/>
                <w:sz w:val="22"/>
                <w:szCs w:val="22"/>
                <w:highlight w:val="red"/>
              </w:rPr>
            </w:pPr>
          </w:p>
        </w:tc>
        <w:tc>
          <w:tcPr>
            <w:tcW w:w="1016" w:type="pct"/>
            <w:gridSpan w:val="2"/>
          </w:tcPr>
          <w:p w:rsidR="00042E6E" w:rsidRPr="00042E6E" w:rsidRDefault="00042E6E">
            <w:pPr>
              <w:pStyle w:val="Default"/>
              <w:rPr>
                <w:sz w:val="22"/>
                <w:szCs w:val="22"/>
              </w:rPr>
            </w:pPr>
            <w:r w:rsidRPr="00042E6E">
              <w:rPr>
                <w:sz w:val="22"/>
                <w:szCs w:val="22"/>
              </w:rPr>
              <w:t xml:space="preserve">Ведение реестра аптечных организаций частной формы собственности, имеющих лицензию на осуществление фармацевтической деятельности, на территории Иркутской области </w:t>
            </w:r>
          </w:p>
        </w:tc>
        <w:tc>
          <w:tcPr>
            <w:tcW w:w="456" w:type="pct"/>
            <w:gridSpan w:val="3"/>
          </w:tcPr>
          <w:p w:rsidR="00042E6E" w:rsidRPr="00042E6E" w:rsidRDefault="00042E6E">
            <w:pPr>
              <w:pStyle w:val="Default"/>
              <w:rPr>
                <w:sz w:val="22"/>
                <w:szCs w:val="22"/>
              </w:rPr>
            </w:pPr>
            <w:r w:rsidRPr="00042E6E">
              <w:rPr>
                <w:sz w:val="22"/>
                <w:szCs w:val="22"/>
              </w:rPr>
              <w:t xml:space="preserve">Ежегодно </w:t>
            </w:r>
          </w:p>
        </w:tc>
        <w:tc>
          <w:tcPr>
            <w:tcW w:w="779" w:type="pct"/>
            <w:gridSpan w:val="2"/>
          </w:tcPr>
          <w:p w:rsidR="00042E6E" w:rsidRPr="00042E6E" w:rsidRDefault="00042E6E">
            <w:pPr>
              <w:pStyle w:val="Default"/>
              <w:rPr>
                <w:sz w:val="22"/>
                <w:szCs w:val="22"/>
              </w:rPr>
            </w:pPr>
            <w:r w:rsidRPr="00042E6E">
              <w:rPr>
                <w:sz w:val="22"/>
                <w:szCs w:val="22"/>
              </w:rPr>
              <w:t xml:space="preserve">Темп прироста аптечных организаций частной формы собственности в реестре аптечных организаций частной формы собственности, имеющих лицензию на осуществление фармацевтической деятельности, ед. </w:t>
            </w:r>
          </w:p>
        </w:tc>
        <w:tc>
          <w:tcPr>
            <w:tcW w:w="366" w:type="pct"/>
          </w:tcPr>
          <w:p w:rsidR="00042E6E" w:rsidRPr="00042E6E" w:rsidRDefault="00042E6E">
            <w:pPr>
              <w:pStyle w:val="Default"/>
              <w:rPr>
                <w:sz w:val="22"/>
                <w:szCs w:val="22"/>
              </w:rPr>
            </w:pPr>
            <w:r w:rsidRPr="00042E6E">
              <w:rPr>
                <w:sz w:val="22"/>
                <w:szCs w:val="22"/>
              </w:rPr>
              <w:t xml:space="preserve">1 </w:t>
            </w:r>
          </w:p>
        </w:tc>
        <w:tc>
          <w:tcPr>
            <w:tcW w:w="366" w:type="pct"/>
          </w:tcPr>
          <w:p w:rsidR="00042E6E" w:rsidRPr="00042E6E" w:rsidRDefault="00042E6E">
            <w:pPr>
              <w:pStyle w:val="Default"/>
              <w:rPr>
                <w:sz w:val="22"/>
                <w:szCs w:val="22"/>
              </w:rPr>
            </w:pPr>
            <w:r w:rsidRPr="00042E6E">
              <w:rPr>
                <w:sz w:val="22"/>
                <w:szCs w:val="22"/>
              </w:rPr>
              <w:t xml:space="preserve">1 </w:t>
            </w:r>
          </w:p>
        </w:tc>
        <w:tc>
          <w:tcPr>
            <w:tcW w:w="366" w:type="pct"/>
          </w:tcPr>
          <w:p w:rsidR="00042E6E" w:rsidRPr="00042E6E" w:rsidRDefault="00042E6E">
            <w:pPr>
              <w:pStyle w:val="Default"/>
              <w:rPr>
                <w:sz w:val="22"/>
                <w:szCs w:val="22"/>
              </w:rPr>
            </w:pPr>
            <w:r w:rsidRPr="00042E6E">
              <w:rPr>
                <w:sz w:val="22"/>
                <w:szCs w:val="22"/>
              </w:rPr>
              <w:t xml:space="preserve">1 </w:t>
            </w:r>
          </w:p>
        </w:tc>
        <w:tc>
          <w:tcPr>
            <w:tcW w:w="367" w:type="pct"/>
          </w:tcPr>
          <w:p w:rsidR="00042E6E" w:rsidRPr="00042E6E" w:rsidRDefault="00042E6E">
            <w:pPr>
              <w:pStyle w:val="Default"/>
              <w:rPr>
                <w:sz w:val="22"/>
                <w:szCs w:val="22"/>
              </w:rPr>
            </w:pPr>
            <w:r w:rsidRPr="00042E6E">
              <w:rPr>
                <w:sz w:val="22"/>
                <w:szCs w:val="22"/>
              </w:rPr>
              <w:t xml:space="preserve">1 </w:t>
            </w:r>
          </w:p>
        </w:tc>
        <w:tc>
          <w:tcPr>
            <w:tcW w:w="366" w:type="pct"/>
          </w:tcPr>
          <w:p w:rsidR="00042E6E" w:rsidRPr="00042E6E" w:rsidRDefault="00042E6E">
            <w:pPr>
              <w:pStyle w:val="Default"/>
              <w:rPr>
                <w:sz w:val="22"/>
                <w:szCs w:val="22"/>
              </w:rPr>
            </w:pPr>
            <w:r w:rsidRPr="00042E6E">
              <w:rPr>
                <w:sz w:val="22"/>
                <w:szCs w:val="22"/>
              </w:rPr>
              <w:t xml:space="preserve">1 </w:t>
            </w:r>
          </w:p>
        </w:tc>
        <w:tc>
          <w:tcPr>
            <w:tcW w:w="690" w:type="pct"/>
          </w:tcPr>
          <w:p w:rsidR="00042E6E" w:rsidRPr="00042E6E" w:rsidRDefault="00042E6E">
            <w:pPr>
              <w:pStyle w:val="Default"/>
              <w:rPr>
                <w:sz w:val="22"/>
                <w:szCs w:val="22"/>
              </w:rPr>
            </w:pPr>
            <w:r w:rsidRPr="00042E6E">
              <w:rPr>
                <w:sz w:val="22"/>
                <w:szCs w:val="22"/>
              </w:rPr>
              <w:t xml:space="preserve">Министерство здравоохранения Иркутской области </w:t>
            </w:r>
          </w:p>
        </w:tc>
      </w:tr>
      <w:tr w:rsidR="00847632" w:rsidRPr="008E7A02" w:rsidTr="001316D4">
        <w:trPr>
          <w:trHeight w:val="20"/>
        </w:trPr>
        <w:tc>
          <w:tcPr>
            <w:tcW w:w="1196" w:type="pct"/>
            <w:gridSpan w:val="2"/>
          </w:tcPr>
          <w:p w:rsidR="00847632" w:rsidRPr="00A95979" w:rsidRDefault="00847632" w:rsidP="00B915A9">
            <w:pPr>
              <w:pStyle w:val="ConsPlusNormal"/>
              <w:keepNext/>
              <w:jc w:val="center"/>
              <w:rPr>
                <w:rFonts w:ascii="Times New Roman" w:hAnsi="Times New Roman" w:cs="Times New Roman"/>
                <w:b/>
                <w:sz w:val="22"/>
                <w:szCs w:val="22"/>
              </w:rPr>
            </w:pPr>
          </w:p>
        </w:tc>
        <w:tc>
          <w:tcPr>
            <w:tcW w:w="3804" w:type="pct"/>
            <w:gridSpan w:val="12"/>
          </w:tcPr>
          <w:p w:rsidR="00847632" w:rsidRPr="008E7A02" w:rsidRDefault="00847632" w:rsidP="00B915A9">
            <w:pPr>
              <w:pStyle w:val="ConsPlusNormal"/>
              <w:keepNext/>
              <w:jc w:val="center"/>
              <w:rPr>
                <w:rFonts w:ascii="Times New Roman" w:hAnsi="Times New Roman" w:cs="Times New Roman"/>
                <w:b/>
                <w:sz w:val="22"/>
                <w:szCs w:val="22"/>
              </w:rPr>
            </w:pPr>
            <w:r w:rsidRPr="008E7A02">
              <w:rPr>
                <w:rFonts w:ascii="Times New Roman" w:hAnsi="Times New Roman" w:cs="Times New Roman"/>
                <w:b/>
                <w:sz w:val="22"/>
                <w:szCs w:val="22"/>
              </w:rPr>
              <w:t>Раздел 2. План мероприятий по развитию конкуренции на товарных рынках, установленных в дополнение</w:t>
            </w:r>
          </w:p>
          <w:p w:rsidR="00847632" w:rsidRPr="008E7A02" w:rsidRDefault="00847632" w:rsidP="00B915A9">
            <w:pPr>
              <w:pStyle w:val="ConsPlusNormal"/>
              <w:keepNext/>
              <w:ind w:firstLine="0"/>
              <w:jc w:val="center"/>
              <w:rPr>
                <w:rFonts w:ascii="Times New Roman" w:hAnsi="Times New Roman" w:cs="Times New Roman"/>
                <w:b/>
                <w:sz w:val="22"/>
                <w:szCs w:val="22"/>
              </w:rPr>
            </w:pPr>
            <w:r w:rsidRPr="008E7A02">
              <w:rPr>
                <w:rFonts w:ascii="Times New Roman" w:hAnsi="Times New Roman" w:cs="Times New Roman"/>
                <w:b/>
                <w:sz w:val="22"/>
                <w:szCs w:val="22"/>
              </w:rPr>
              <w:t>к утвержденным распоряжением Правительства Российской Федерации от 17 апреля 2019 года № 768-р товарным рынкам</w:t>
            </w:r>
          </w:p>
          <w:p w:rsidR="00847632" w:rsidRPr="008E7A02" w:rsidRDefault="00847632" w:rsidP="00B915A9">
            <w:pPr>
              <w:pStyle w:val="ConsPlusNormal"/>
              <w:keepNext/>
              <w:ind w:firstLine="0"/>
              <w:jc w:val="center"/>
              <w:rPr>
                <w:rFonts w:ascii="Times New Roman" w:hAnsi="Times New Roman" w:cs="Times New Roman"/>
                <w:sz w:val="22"/>
                <w:szCs w:val="22"/>
                <w:highlight w:val="lightGray"/>
              </w:rPr>
            </w:pPr>
            <w:r w:rsidRPr="008E7A02">
              <w:rPr>
                <w:rFonts w:ascii="Times New Roman" w:hAnsi="Times New Roman" w:cs="Times New Roman"/>
                <w:sz w:val="22"/>
                <w:szCs w:val="22"/>
              </w:rPr>
              <w:t>(</w:t>
            </w:r>
            <w:r w:rsidRPr="008E7A02">
              <w:rPr>
                <w:rFonts w:ascii="Times New Roman" w:hAnsi="Times New Roman" w:cs="Times New Roman"/>
                <w:i/>
                <w:sz w:val="22"/>
                <w:szCs w:val="22"/>
              </w:rPr>
              <w:t xml:space="preserve">раздел не обязателен для заполнения муниципальными образованиями, </w:t>
            </w:r>
            <w:r w:rsidRPr="008E7A02">
              <w:rPr>
                <w:rFonts w:ascii="Times New Roman" w:hAnsi="Times New Roman" w:cs="Times New Roman"/>
                <w:i/>
                <w:sz w:val="22"/>
                <w:szCs w:val="22"/>
                <w:u w:val="single"/>
              </w:rPr>
              <w:t>кроме рынка 2.2</w:t>
            </w:r>
            <w:r w:rsidRPr="008E7A02">
              <w:rPr>
                <w:rFonts w:ascii="Times New Roman" w:hAnsi="Times New Roman" w:cs="Times New Roman"/>
                <w:sz w:val="22"/>
                <w:szCs w:val="22"/>
              </w:rPr>
              <w:t>)</w:t>
            </w:r>
          </w:p>
        </w:tc>
      </w:tr>
      <w:tr w:rsidR="00847632" w:rsidRPr="008E7A02" w:rsidTr="001316D4">
        <w:trPr>
          <w:trHeight w:val="20"/>
        </w:trPr>
        <w:tc>
          <w:tcPr>
            <w:tcW w:w="229" w:type="pct"/>
            <w:vMerge w:val="restart"/>
          </w:tcPr>
          <w:p w:rsidR="00847632" w:rsidRPr="00174091" w:rsidRDefault="008F1407" w:rsidP="00B915A9">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2.1</w:t>
            </w:r>
            <w:r w:rsidR="00847632" w:rsidRPr="00174091">
              <w:rPr>
                <w:rFonts w:ascii="Times New Roman" w:hAnsi="Times New Roman" w:cs="Times New Roman"/>
                <w:b/>
                <w:sz w:val="22"/>
                <w:szCs w:val="22"/>
              </w:rPr>
              <w:t>.</w:t>
            </w:r>
          </w:p>
        </w:tc>
        <w:tc>
          <w:tcPr>
            <w:tcW w:w="1194" w:type="pct"/>
            <w:gridSpan w:val="3"/>
          </w:tcPr>
          <w:p w:rsidR="00847632" w:rsidRPr="008E7A02" w:rsidRDefault="00847632" w:rsidP="00B915A9">
            <w:pPr>
              <w:adjustRightInd w:val="0"/>
              <w:rPr>
                <w:b/>
                <w:sz w:val="22"/>
                <w:szCs w:val="22"/>
              </w:rPr>
            </w:pPr>
          </w:p>
        </w:tc>
        <w:tc>
          <w:tcPr>
            <w:tcW w:w="3577" w:type="pct"/>
            <w:gridSpan w:val="10"/>
          </w:tcPr>
          <w:p w:rsidR="00847632" w:rsidRPr="008E7A02" w:rsidRDefault="00316FBF" w:rsidP="00B915A9">
            <w:pPr>
              <w:adjustRightInd w:val="0"/>
              <w:rPr>
                <w:sz w:val="22"/>
                <w:szCs w:val="22"/>
              </w:rPr>
            </w:pPr>
            <w:r w:rsidRPr="008E7A02">
              <w:rPr>
                <w:b/>
                <w:sz w:val="22"/>
                <w:szCs w:val="22"/>
              </w:rPr>
              <w:t>Рынок торговли</w:t>
            </w:r>
            <w:r w:rsidR="00847632" w:rsidRPr="008E7A02">
              <w:rPr>
                <w:rStyle w:val="aff5"/>
                <w:sz w:val="22"/>
                <w:szCs w:val="22"/>
              </w:rPr>
              <w:footnoteReference w:id="1"/>
            </w:r>
          </w:p>
        </w:tc>
      </w:tr>
      <w:tr w:rsidR="00847632" w:rsidRPr="008E7A02" w:rsidTr="001316D4">
        <w:trPr>
          <w:trHeight w:val="20"/>
        </w:trPr>
        <w:tc>
          <w:tcPr>
            <w:tcW w:w="229" w:type="pct"/>
            <w:vMerge/>
          </w:tcPr>
          <w:p w:rsidR="00847632" w:rsidRDefault="00847632" w:rsidP="00B915A9">
            <w:pPr>
              <w:pStyle w:val="ConsPlusNormal"/>
              <w:ind w:firstLine="0"/>
              <w:jc w:val="center"/>
              <w:rPr>
                <w:rFonts w:ascii="Times New Roman" w:hAnsi="Times New Roman" w:cs="Times New Roman"/>
                <w:sz w:val="22"/>
                <w:szCs w:val="22"/>
              </w:rPr>
            </w:pPr>
          </w:p>
        </w:tc>
        <w:tc>
          <w:tcPr>
            <w:tcW w:w="1194" w:type="pct"/>
            <w:gridSpan w:val="3"/>
          </w:tcPr>
          <w:p w:rsidR="00847632" w:rsidRPr="008E7A02" w:rsidRDefault="00847632" w:rsidP="00174091">
            <w:pPr>
              <w:rPr>
                <w:b/>
                <w:sz w:val="22"/>
                <w:szCs w:val="22"/>
              </w:rPr>
            </w:pPr>
          </w:p>
        </w:tc>
        <w:tc>
          <w:tcPr>
            <w:tcW w:w="3577" w:type="pct"/>
            <w:gridSpan w:val="10"/>
          </w:tcPr>
          <w:p w:rsidR="00847632" w:rsidRPr="008B671D" w:rsidRDefault="00847632" w:rsidP="008B671D">
            <w:pPr>
              <w:jc w:val="both"/>
              <w:rPr>
                <w:color w:val="000000"/>
                <w:sz w:val="22"/>
                <w:szCs w:val="22"/>
              </w:rPr>
            </w:pPr>
            <w:r w:rsidRPr="008E7A02">
              <w:rPr>
                <w:b/>
                <w:sz w:val="22"/>
                <w:szCs w:val="22"/>
              </w:rPr>
              <w:t>Оценка текущего состояния:</w:t>
            </w:r>
            <w:r w:rsidR="008B671D" w:rsidRPr="002E0861">
              <w:rPr>
                <w:rFonts w:eastAsiaTheme="minorHAnsi"/>
                <w:i/>
                <w:iCs/>
                <w:sz w:val="24"/>
                <w:szCs w:val="24"/>
                <w:lang w:eastAsia="en-US"/>
              </w:rPr>
              <w:t xml:space="preserve"> </w:t>
            </w:r>
            <w:r w:rsidR="008B671D" w:rsidRPr="008B671D">
              <w:rPr>
                <w:color w:val="000000"/>
                <w:sz w:val="22"/>
                <w:szCs w:val="22"/>
              </w:rPr>
              <w:t xml:space="preserve">Сфера розничной торговли региона характеризуется высоким уровнем конкуренции. Доля негосударственной формы собственности в структуре розничного товарооборота составляет около 99%. Несмотря на определенные трудности, испытываемые торговым бизнесом в результате последствий пандемии новой </w:t>
            </w:r>
            <w:proofErr w:type="spellStart"/>
            <w:r w:rsidR="008B671D" w:rsidRPr="008B671D">
              <w:rPr>
                <w:color w:val="000000"/>
                <w:sz w:val="22"/>
                <w:szCs w:val="22"/>
              </w:rPr>
              <w:t>коронавирусной</w:t>
            </w:r>
            <w:proofErr w:type="spellEnd"/>
            <w:r w:rsidR="008B671D" w:rsidRPr="008B671D">
              <w:rPr>
                <w:color w:val="000000"/>
                <w:sz w:val="22"/>
                <w:szCs w:val="22"/>
              </w:rPr>
              <w:t xml:space="preserve"> инфекции, в 2022 году на территории Киренского района  продолжилось развитие инфраструктуры розничной торговли. Общая торговая площадь объектов </w:t>
            </w:r>
            <w:proofErr w:type="spellStart"/>
            <w:r w:rsidR="008B671D" w:rsidRPr="008B671D">
              <w:rPr>
                <w:color w:val="000000"/>
                <w:sz w:val="22"/>
                <w:szCs w:val="22"/>
              </w:rPr>
              <w:t>ритейла</w:t>
            </w:r>
            <w:proofErr w:type="spellEnd"/>
            <w:r w:rsidR="008B671D" w:rsidRPr="008B671D">
              <w:rPr>
                <w:color w:val="000000"/>
                <w:sz w:val="22"/>
                <w:szCs w:val="22"/>
              </w:rPr>
              <w:t xml:space="preserve">, расположенных на территории района составила  26,78 тыс. кв. м. На начало 2022 года показатель фактической обеспеченности населения площадью стационарных торговых объектов превысил минимальный норматив в 2,38 раза (1573,67кв. м. в расчете на 1 тыс. человек). На территории района действует 1 розничный рынок, размещено 26 </w:t>
            </w:r>
            <w:proofErr w:type="gramStart"/>
            <w:r w:rsidR="008B671D" w:rsidRPr="008B671D">
              <w:rPr>
                <w:color w:val="000000"/>
                <w:sz w:val="22"/>
                <w:szCs w:val="22"/>
              </w:rPr>
              <w:t>нестационарных</w:t>
            </w:r>
            <w:proofErr w:type="gramEnd"/>
            <w:r w:rsidR="008B671D" w:rsidRPr="008B671D">
              <w:rPr>
                <w:color w:val="000000"/>
                <w:sz w:val="22"/>
                <w:szCs w:val="22"/>
              </w:rPr>
              <w:t xml:space="preserve"> торговых объекта. Данные форматы торговли также способствуют росту конкуренции на розничном рынке за счет более низких цен на продукцию, реализуемую без посредников.</w:t>
            </w:r>
          </w:p>
          <w:p w:rsidR="00847632" w:rsidRPr="008E7A02" w:rsidRDefault="00847632" w:rsidP="00B915A9">
            <w:pPr>
              <w:adjustRightInd w:val="0"/>
              <w:rPr>
                <w:sz w:val="22"/>
                <w:szCs w:val="22"/>
              </w:rPr>
            </w:pPr>
          </w:p>
        </w:tc>
      </w:tr>
      <w:tr w:rsidR="001316D4" w:rsidRPr="008E7A02" w:rsidTr="001316D4">
        <w:trPr>
          <w:trHeight w:val="20"/>
        </w:trPr>
        <w:tc>
          <w:tcPr>
            <w:tcW w:w="229" w:type="pct"/>
            <w:vMerge/>
          </w:tcPr>
          <w:p w:rsidR="00847632" w:rsidRDefault="00847632" w:rsidP="00B915A9">
            <w:pPr>
              <w:pStyle w:val="ConsPlusNormal"/>
              <w:ind w:firstLine="0"/>
              <w:jc w:val="center"/>
              <w:rPr>
                <w:rFonts w:ascii="Times New Roman" w:hAnsi="Times New Roman" w:cs="Times New Roman"/>
                <w:sz w:val="22"/>
                <w:szCs w:val="22"/>
              </w:rPr>
            </w:pPr>
          </w:p>
        </w:tc>
        <w:tc>
          <w:tcPr>
            <w:tcW w:w="2252" w:type="pct"/>
            <w:gridSpan w:val="7"/>
          </w:tcPr>
          <w:p w:rsidR="00847632" w:rsidRPr="008E7A02" w:rsidRDefault="00847632" w:rsidP="00174091">
            <w:pPr>
              <w:tabs>
                <w:tab w:val="left" w:pos="709"/>
                <w:tab w:val="left" w:pos="851"/>
              </w:tabs>
              <w:suppressAutoHyphens/>
              <w:jc w:val="both"/>
              <w:rPr>
                <w:sz w:val="22"/>
                <w:szCs w:val="22"/>
              </w:rPr>
            </w:pPr>
            <w:r w:rsidRPr="008E7A02">
              <w:rPr>
                <w:b/>
                <w:sz w:val="22"/>
                <w:szCs w:val="22"/>
              </w:rPr>
              <w:t>Ключевой показатель:</w:t>
            </w:r>
          </w:p>
          <w:p w:rsidR="00847632" w:rsidRPr="008E7A02" w:rsidRDefault="00847632" w:rsidP="00174091">
            <w:pPr>
              <w:jc w:val="both"/>
              <w:rPr>
                <w:sz w:val="22"/>
                <w:szCs w:val="22"/>
              </w:rPr>
            </w:pPr>
            <w:r w:rsidRPr="008E7A02">
              <w:rPr>
                <w:sz w:val="22"/>
                <w:szCs w:val="22"/>
              </w:rPr>
              <w:lastRenderedPageBreak/>
              <w:t>Доля хозяйствующих субъектов негосударственных форм собственности в общем обороте розничной торговли, %</w:t>
            </w:r>
          </w:p>
          <w:p w:rsidR="00D55823" w:rsidRPr="008E7A02" w:rsidRDefault="00D55823" w:rsidP="00174091">
            <w:pPr>
              <w:jc w:val="both"/>
              <w:rPr>
                <w:sz w:val="22"/>
                <w:szCs w:val="22"/>
              </w:rPr>
            </w:pPr>
          </w:p>
        </w:tc>
        <w:tc>
          <w:tcPr>
            <w:tcW w:w="366" w:type="pct"/>
          </w:tcPr>
          <w:p w:rsidR="00847632" w:rsidRPr="008E7A02" w:rsidRDefault="00316FBF" w:rsidP="00B915A9">
            <w:pPr>
              <w:adjustRightInd w:val="0"/>
              <w:jc w:val="center"/>
              <w:rPr>
                <w:sz w:val="22"/>
                <w:szCs w:val="22"/>
              </w:rPr>
            </w:pPr>
            <w:r w:rsidRPr="008E7A02">
              <w:rPr>
                <w:sz w:val="22"/>
                <w:szCs w:val="22"/>
              </w:rPr>
              <w:lastRenderedPageBreak/>
              <w:t>99</w:t>
            </w:r>
          </w:p>
        </w:tc>
        <w:tc>
          <w:tcPr>
            <w:tcW w:w="366" w:type="pct"/>
          </w:tcPr>
          <w:p w:rsidR="00847632" w:rsidRPr="008E7A02" w:rsidRDefault="00316FBF" w:rsidP="00B915A9">
            <w:pPr>
              <w:adjustRightInd w:val="0"/>
              <w:jc w:val="center"/>
              <w:rPr>
                <w:sz w:val="22"/>
                <w:szCs w:val="22"/>
              </w:rPr>
            </w:pPr>
            <w:r w:rsidRPr="008E7A02">
              <w:rPr>
                <w:sz w:val="22"/>
                <w:szCs w:val="22"/>
              </w:rPr>
              <w:t>99</w:t>
            </w:r>
          </w:p>
        </w:tc>
        <w:tc>
          <w:tcPr>
            <w:tcW w:w="366" w:type="pct"/>
          </w:tcPr>
          <w:p w:rsidR="00847632" w:rsidRPr="008E7A02" w:rsidRDefault="00316FBF" w:rsidP="00B915A9">
            <w:pPr>
              <w:adjustRightInd w:val="0"/>
              <w:jc w:val="center"/>
              <w:rPr>
                <w:sz w:val="22"/>
                <w:szCs w:val="22"/>
              </w:rPr>
            </w:pPr>
            <w:r w:rsidRPr="008E7A02">
              <w:rPr>
                <w:sz w:val="22"/>
                <w:szCs w:val="22"/>
              </w:rPr>
              <w:t>99</w:t>
            </w:r>
          </w:p>
        </w:tc>
        <w:tc>
          <w:tcPr>
            <w:tcW w:w="367" w:type="pct"/>
          </w:tcPr>
          <w:p w:rsidR="00847632" w:rsidRPr="008E7A02" w:rsidRDefault="00316FBF" w:rsidP="00B915A9">
            <w:pPr>
              <w:adjustRightInd w:val="0"/>
              <w:jc w:val="center"/>
              <w:rPr>
                <w:sz w:val="22"/>
                <w:szCs w:val="22"/>
              </w:rPr>
            </w:pPr>
            <w:r w:rsidRPr="008E7A02">
              <w:rPr>
                <w:sz w:val="22"/>
                <w:szCs w:val="22"/>
              </w:rPr>
              <w:t>99</w:t>
            </w:r>
          </w:p>
        </w:tc>
        <w:tc>
          <w:tcPr>
            <w:tcW w:w="366" w:type="pct"/>
          </w:tcPr>
          <w:p w:rsidR="00847632" w:rsidRPr="008E7A02" w:rsidRDefault="00316FBF" w:rsidP="00B710FC">
            <w:pPr>
              <w:adjustRightInd w:val="0"/>
              <w:jc w:val="center"/>
              <w:rPr>
                <w:sz w:val="22"/>
                <w:szCs w:val="22"/>
              </w:rPr>
            </w:pPr>
            <w:r w:rsidRPr="008E7A02">
              <w:rPr>
                <w:sz w:val="22"/>
                <w:szCs w:val="22"/>
              </w:rPr>
              <w:t>99</w:t>
            </w:r>
          </w:p>
        </w:tc>
        <w:tc>
          <w:tcPr>
            <w:tcW w:w="690" w:type="pct"/>
          </w:tcPr>
          <w:p w:rsidR="00847632" w:rsidRPr="008E7A02" w:rsidRDefault="00042E6E" w:rsidP="00B915A9">
            <w:pPr>
              <w:adjustRightInd w:val="0"/>
              <w:rPr>
                <w:sz w:val="22"/>
                <w:szCs w:val="22"/>
              </w:rPr>
            </w:pPr>
            <w:r>
              <w:rPr>
                <w:sz w:val="22"/>
                <w:szCs w:val="22"/>
              </w:rPr>
              <w:t xml:space="preserve">Отдел по экономике </w:t>
            </w:r>
            <w:r>
              <w:rPr>
                <w:sz w:val="22"/>
                <w:szCs w:val="22"/>
              </w:rPr>
              <w:lastRenderedPageBreak/>
              <w:t>администрации Киренского района</w:t>
            </w:r>
          </w:p>
        </w:tc>
      </w:tr>
      <w:tr w:rsidR="001316D4" w:rsidRPr="008E7A02" w:rsidTr="001316D4">
        <w:trPr>
          <w:trHeight w:val="20"/>
        </w:trPr>
        <w:tc>
          <w:tcPr>
            <w:tcW w:w="229" w:type="pct"/>
          </w:tcPr>
          <w:p w:rsidR="00C15BB0" w:rsidRDefault="00C15BB0" w:rsidP="00B915A9">
            <w:pPr>
              <w:pStyle w:val="ConsPlusNormal"/>
              <w:ind w:firstLine="0"/>
              <w:jc w:val="center"/>
              <w:rPr>
                <w:rFonts w:ascii="Times New Roman" w:hAnsi="Times New Roman" w:cs="Times New Roman"/>
                <w:sz w:val="22"/>
                <w:szCs w:val="22"/>
              </w:rPr>
            </w:pPr>
          </w:p>
        </w:tc>
        <w:tc>
          <w:tcPr>
            <w:tcW w:w="2252" w:type="pct"/>
            <w:gridSpan w:val="7"/>
          </w:tcPr>
          <w:p w:rsidR="00C15BB0" w:rsidRPr="008E7A02" w:rsidRDefault="00C15BB0" w:rsidP="00174091">
            <w:pPr>
              <w:tabs>
                <w:tab w:val="left" w:pos="709"/>
                <w:tab w:val="left" w:pos="851"/>
              </w:tabs>
              <w:suppressAutoHyphens/>
              <w:jc w:val="both"/>
              <w:rPr>
                <w:sz w:val="22"/>
                <w:szCs w:val="22"/>
              </w:rPr>
            </w:pPr>
            <w:r w:rsidRPr="008E7A02">
              <w:rPr>
                <w:b/>
                <w:sz w:val="22"/>
                <w:szCs w:val="22"/>
              </w:rPr>
              <w:t>Ключевой показатель:</w:t>
            </w:r>
          </w:p>
          <w:p w:rsidR="00C15BB0" w:rsidRPr="008E7A02" w:rsidRDefault="00C15BB0" w:rsidP="00C15BB0">
            <w:pPr>
              <w:tabs>
                <w:tab w:val="left" w:pos="709"/>
                <w:tab w:val="left" w:pos="851"/>
              </w:tabs>
              <w:suppressAutoHyphens/>
              <w:jc w:val="both"/>
              <w:rPr>
                <w:sz w:val="22"/>
                <w:szCs w:val="22"/>
              </w:rPr>
            </w:pPr>
            <w:r w:rsidRPr="008E7A02">
              <w:rPr>
                <w:sz w:val="22"/>
                <w:szCs w:val="22"/>
                <w:lang w:eastAsia="en-US"/>
              </w:rPr>
              <w:t xml:space="preserve">увеличение количества нестационарных торговых объектов и торговых мест под них, % по отношению к показателям </w:t>
            </w:r>
            <w:r w:rsidRPr="008E7A02">
              <w:rPr>
                <w:sz w:val="22"/>
                <w:szCs w:val="22"/>
                <w:lang w:eastAsia="en-US"/>
              </w:rPr>
              <w:br/>
              <w:t>2020 года</w:t>
            </w:r>
            <w:r w:rsidRPr="008E7A02">
              <w:rPr>
                <w:sz w:val="22"/>
                <w:szCs w:val="22"/>
                <w:vertAlign w:val="superscript"/>
                <w:lang w:eastAsia="en-US"/>
              </w:rPr>
              <w:footnoteReference w:id="2"/>
            </w:r>
          </w:p>
        </w:tc>
        <w:tc>
          <w:tcPr>
            <w:tcW w:w="366" w:type="pct"/>
          </w:tcPr>
          <w:p w:rsidR="00C15BB0" w:rsidRPr="008E7A02" w:rsidRDefault="00C15BB0" w:rsidP="00B915A9">
            <w:pPr>
              <w:adjustRightInd w:val="0"/>
              <w:jc w:val="center"/>
              <w:rPr>
                <w:sz w:val="22"/>
                <w:szCs w:val="22"/>
              </w:rPr>
            </w:pPr>
          </w:p>
        </w:tc>
        <w:tc>
          <w:tcPr>
            <w:tcW w:w="366" w:type="pct"/>
          </w:tcPr>
          <w:p w:rsidR="00C15BB0" w:rsidRPr="008E7A02" w:rsidRDefault="00C15BB0" w:rsidP="00B915A9">
            <w:pPr>
              <w:adjustRightInd w:val="0"/>
              <w:jc w:val="center"/>
              <w:rPr>
                <w:sz w:val="22"/>
                <w:szCs w:val="22"/>
              </w:rPr>
            </w:pPr>
          </w:p>
        </w:tc>
        <w:tc>
          <w:tcPr>
            <w:tcW w:w="366" w:type="pct"/>
          </w:tcPr>
          <w:p w:rsidR="00C15BB0" w:rsidRPr="008E7A02" w:rsidRDefault="00C15BB0" w:rsidP="00B915A9">
            <w:pPr>
              <w:adjustRightInd w:val="0"/>
              <w:jc w:val="center"/>
              <w:rPr>
                <w:sz w:val="22"/>
                <w:szCs w:val="22"/>
              </w:rPr>
            </w:pPr>
          </w:p>
        </w:tc>
        <w:tc>
          <w:tcPr>
            <w:tcW w:w="367" w:type="pct"/>
          </w:tcPr>
          <w:p w:rsidR="00C15BB0" w:rsidRPr="008E7A02" w:rsidRDefault="00C15BB0" w:rsidP="00C15BB0">
            <w:pPr>
              <w:adjustRightInd w:val="0"/>
              <w:jc w:val="center"/>
              <w:rPr>
                <w:sz w:val="22"/>
                <w:szCs w:val="22"/>
                <w:highlight w:val="red"/>
              </w:rPr>
            </w:pPr>
          </w:p>
        </w:tc>
        <w:tc>
          <w:tcPr>
            <w:tcW w:w="366" w:type="pct"/>
          </w:tcPr>
          <w:p w:rsidR="00C15BB0" w:rsidRPr="008E7A02" w:rsidRDefault="00C15BB0" w:rsidP="00C15BB0">
            <w:pPr>
              <w:adjustRightInd w:val="0"/>
              <w:jc w:val="center"/>
              <w:rPr>
                <w:sz w:val="22"/>
                <w:szCs w:val="22"/>
                <w:highlight w:val="red"/>
              </w:rPr>
            </w:pPr>
            <w:r w:rsidRPr="008E7A02">
              <w:rPr>
                <w:sz w:val="22"/>
                <w:szCs w:val="22"/>
              </w:rPr>
              <w:t>10</w:t>
            </w:r>
          </w:p>
        </w:tc>
        <w:tc>
          <w:tcPr>
            <w:tcW w:w="690" w:type="pct"/>
          </w:tcPr>
          <w:p w:rsidR="00C15BB0" w:rsidRPr="008E7A02" w:rsidRDefault="00042E6E" w:rsidP="00B915A9">
            <w:pPr>
              <w:adjustRightInd w:val="0"/>
              <w:rPr>
                <w:sz w:val="22"/>
                <w:szCs w:val="22"/>
              </w:rPr>
            </w:pPr>
            <w:r>
              <w:rPr>
                <w:sz w:val="22"/>
                <w:szCs w:val="22"/>
              </w:rPr>
              <w:t>Отдел по экономике администрации Киренского района</w:t>
            </w:r>
          </w:p>
        </w:tc>
      </w:tr>
      <w:tr w:rsidR="001316D4" w:rsidRPr="008E7A02" w:rsidTr="001316D4">
        <w:trPr>
          <w:trHeight w:val="20"/>
        </w:trPr>
        <w:tc>
          <w:tcPr>
            <w:tcW w:w="229" w:type="pct"/>
            <w:tcBorders>
              <w:right w:val="single" w:sz="4" w:space="0" w:color="auto"/>
            </w:tcBorders>
          </w:tcPr>
          <w:p w:rsidR="00847632" w:rsidRDefault="008F1407" w:rsidP="0017409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w:t>
            </w:r>
            <w:r w:rsidR="00847632" w:rsidRPr="005A6A8F">
              <w:rPr>
                <w:rFonts w:ascii="Times New Roman" w:hAnsi="Times New Roman" w:cs="Times New Roman"/>
                <w:sz w:val="22"/>
                <w:szCs w:val="22"/>
              </w:rPr>
              <w:t>.1.</w:t>
            </w:r>
          </w:p>
        </w:tc>
        <w:tc>
          <w:tcPr>
            <w:tcW w:w="1016" w:type="pct"/>
            <w:gridSpan w:val="2"/>
            <w:tcBorders>
              <w:top w:val="single" w:sz="4" w:space="0" w:color="auto"/>
              <w:left w:val="single" w:sz="4" w:space="0" w:color="auto"/>
              <w:bottom w:val="single" w:sz="4" w:space="0" w:color="auto"/>
              <w:right w:val="single" w:sz="4" w:space="0" w:color="auto"/>
            </w:tcBorders>
            <w:shd w:val="clear" w:color="auto" w:fill="FFFFFF"/>
          </w:tcPr>
          <w:p w:rsidR="00847632" w:rsidRPr="008E7A02" w:rsidRDefault="00316FBF" w:rsidP="00042E6E">
            <w:pPr>
              <w:adjustRightInd w:val="0"/>
              <w:jc w:val="both"/>
              <w:rPr>
                <w:sz w:val="22"/>
                <w:szCs w:val="22"/>
              </w:rPr>
            </w:pPr>
            <w:r w:rsidRPr="008E7A02">
              <w:rPr>
                <w:sz w:val="22"/>
                <w:szCs w:val="22"/>
              </w:rPr>
              <w:t xml:space="preserve">Разработка и утверждение плана мероприятий по развитию </w:t>
            </w:r>
            <w:proofErr w:type="spellStart"/>
            <w:r w:rsidRPr="008E7A02">
              <w:rPr>
                <w:sz w:val="22"/>
                <w:szCs w:val="22"/>
              </w:rPr>
              <w:t>многоформатной</w:t>
            </w:r>
            <w:proofErr w:type="spellEnd"/>
            <w:r w:rsidRPr="008E7A02">
              <w:rPr>
                <w:sz w:val="22"/>
                <w:szCs w:val="22"/>
              </w:rPr>
              <w:t xml:space="preserve"> торговли на территории муниципального образования </w:t>
            </w:r>
            <w:r w:rsidR="00042E6E">
              <w:rPr>
                <w:sz w:val="22"/>
                <w:szCs w:val="22"/>
              </w:rPr>
              <w:t>Киренский район</w:t>
            </w:r>
            <w:r w:rsidRPr="008E7A02">
              <w:rPr>
                <w:sz w:val="22"/>
                <w:szCs w:val="22"/>
              </w:rPr>
              <w:t>, предусматривающий мероприятия по увеличению количества нестационарных торговых объектов и торговых мест на ярмарках</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tcPr>
          <w:p w:rsidR="00847632" w:rsidRPr="008E7A02" w:rsidRDefault="00316FBF" w:rsidP="000A28D3">
            <w:pPr>
              <w:adjustRightInd w:val="0"/>
              <w:jc w:val="both"/>
              <w:rPr>
                <w:sz w:val="22"/>
                <w:szCs w:val="22"/>
              </w:rPr>
            </w:pPr>
            <w:r w:rsidRPr="008E7A02">
              <w:rPr>
                <w:sz w:val="22"/>
                <w:szCs w:val="22"/>
              </w:rPr>
              <w:t>31.12.2022</w:t>
            </w:r>
          </w:p>
        </w:tc>
        <w:tc>
          <w:tcPr>
            <w:tcW w:w="774" w:type="pct"/>
            <w:tcBorders>
              <w:top w:val="single" w:sz="4" w:space="0" w:color="auto"/>
              <w:left w:val="single" w:sz="4" w:space="0" w:color="auto"/>
              <w:bottom w:val="single" w:sz="4" w:space="0" w:color="auto"/>
              <w:right w:val="single" w:sz="4" w:space="0" w:color="auto"/>
            </w:tcBorders>
            <w:shd w:val="clear" w:color="auto" w:fill="FFFFFF"/>
          </w:tcPr>
          <w:p w:rsidR="00316FBF" w:rsidRPr="008E7A02" w:rsidRDefault="00316FBF" w:rsidP="000A28D3">
            <w:pPr>
              <w:jc w:val="both"/>
              <w:rPr>
                <w:sz w:val="22"/>
                <w:szCs w:val="22"/>
              </w:rPr>
            </w:pPr>
            <w:r w:rsidRPr="008E7A02">
              <w:rPr>
                <w:sz w:val="22"/>
                <w:szCs w:val="22"/>
              </w:rPr>
              <w:t>Утвержден план</w:t>
            </w:r>
          </w:p>
          <w:p w:rsidR="00316FBF" w:rsidRPr="008E7A02" w:rsidRDefault="00316FBF" w:rsidP="000A28D3">
            <w:pPr>
              <w:jc w:val="both"/>
              <w:rPr>
                <w:sz w:val="22"/>
                <w:szCs w:val="22"/>
              </w:rPr>
            </w:pPr>
            <w:r w:rsidRPr="008E7A02">
              <w:rPr>
                <w:sz w:val="22"/>
                <w:szCs w:val="22"/>
              </w:rPr>
              <w:t>мероприятий по</w:t>
            </w:r>
          </w:p>
          <w:p w:rsidR="00316FBF" w:rsidRPr="008E7A02" w:rsidRDefault="00316FBF" w:rsidP="000A28D3">
            <w:pPr>
              <w:jc w:val="both"/>
              <w:rPr>
                <w:sz w:val="22"/>
                <w:szCs w:val="22"/>
              </w:rPr>
            </w:pPr>
            <w:r w:rsidRPr="008E7A02">
              <w:rPr>
                <w:sz w:val="22"/>
                <w:szCs w:val="22"/>
              </w:rPr>
              <w:t>развитию</w:t>
            </w:r>
          </w:p>
          <w:p w:rsidR="00316FBF" w:rsidRPr="008E7A02" w:rsidRDefault="00316FBF" w:rsidP="000A28D3">
            <w:pPr>
              <w:jc w:val="both"/>
              <w:rPr>
                <w:sz w:val="22"/>
                <w:szCs w:val="22"/>
              </w:rPr>
            </w:pPr>
            <w:proofErr w:type="spellStart"/>
            <w:r w:rsidRPr="008E7A02">
              <w:rPr>
                <w:sz w:val="22"/>
                <w:szCs w:val="22"/>
              </w:rPr>
              <w:t>многоформатной</w:t>
            </w:r>
            <w:proofErr w:type="spellEnd"/>
          </w:p>
          <w:p w:rsidR="00316FBF" w:rsidRPr="008E7A02" w:rsidRDefault="00316FBF" w:rsidP="000A28D3">
            <w:pPr>
              <w:jc w:val="both"/>
              <w:rPr>
                <w:sz w:val="22"/>
                <w:szCs w:val="22"/>
              </w:rPr>
            </w:pPr>
            <w:r w:rsidRPr="008E7A02">
              <w:rPr>
                <w:sz w:val="22"/>
                <w:szCs w:val="22"/>
              </w:rPr>
              <w:t>торговли,</w:t>
            </w:r>
          </w:p>
          <w:p w:rsidR="00316FBF" w:rsidRPr="008E7A02" w:rsidRDefault="00316FBF" w:rsidP="000A28D3">
            <w:pPr>
              <w:jc w:val="both"/>
              <w:rPr>
                <w:sz w:val="22"/>
                <w:szCs w:val="22"/>
              </w:rPr>
            </w:pPr>
            <w:r w:rsidRPr="008E7A02">
              <w:rPr>
                <w:sz w:val="22"/>
                <w:szCs w:val="22"/>
              </w:rPr>
              <w:t>предусматривающий</w:t>
            </w:r>
          </w:p>
          <w:p w:rsidR="00316FBF" w:rsidRPr="008E7A02" w:rsidRDefault="00316FBF" w:rsidP="000A28D3">
            <w:pPr>
              <w:jc w:val="both"/>
              <w:rPr>
                <w:sz w:val="22"/>
                <w:szCs w:val="22"/>
              </w:rPr>
            </w:pPr>
            <w:r w:rsidRPr="008E7A02">
              <w:rPr>
                <w:sz w:val="22"/>
                <w:szCs w:val="22"/>
              </w:rPr>
              <w:t>мероприятия по</w:t>
            </w:r>
          </w:p>
          <w:p w:rsidR="00316FBF" w:rsidRPr="008E7A02" w:rsidRDefault="00316FBF" w:rsidP="000A28D3">
            <w:pPr>
              <w:jc w:val="both"/>
              <w:rPr>
                <w:sz w:val="22"/>
                <w:szCs w:val="22"/>
              </w:rPr>
            </w:pPr>
            <w:r w:rsidRPr="008E7A02">
              <w:rPr>
                <w:sz w:val="22"/>
                <w:szCs w:val="22"/>
              </w:rPr>
              <w:t>увеличению количества</w:t>
            </w:r>
          </w:p>
          <w:p w:rsidR="00316FBF" w:rsidRPr="008E7A02" w:rsidRDefault="00316FBF" w:rsidP="000A28D3">
            <w:pPr>
              <w:jc w:val="both"/>
              <w:rPr>
                <w:sz w:val="22"/>
                <w:szCs w:val="22"/>
              </w:rPr>
            </w:pPr>
            <w:r w:rsidRPr="008E7A02">
              <w:rPr>
                <w:sz w:val="22"/>
                <w:szCs w:val="22"/>
              </w:rPr>
              <w:t>торговых мест на</w:t>
            </w:r>
          </w:p>
          <w:p w:rsidR="00316FBF" w:rsidRPr="008E7A02" w:rsidRDefault="00316FBF" w:rsidP="000A28D3">
            <w:pPr>
              <w:jc w:val="both"/>
              <w:rPr>
                <w:sz w:val="22"/>
                <w:szCs w:val="22"/>
              </w:rPr>
            </w:pPr>
            <w:r w:rsidRPr="008E7A02">
              <w:rPr>
                <w:sz w:val="22"/>
                <w:szCs w:val="22"/>
              </w:rPr>
              <w:t>ярмарках и</w:t>
            </w:r>
          </w:p>
          <w:p w:rsidR="00316FBF" w:rsidRPr="008E7A02" w:rsidRDefault="00316FBF" w:rsidP="000A28D3">
            <w:pPr>
              <w:jc w:val="both"/>
              <w:rPr>
                <w:sz w:val="22"/>
                <w:szCs w:val="22"/>
              </w:rPr>
            </w:pPr>
            <w:r w:rsidRPr="008E7A02">
              <w:rPr>
                <w:sz w:val="22"/>
                <w:szCs w:val="22"/>
              </w:rPr>
              <w:t>нестационарных</w:t>
            </w:r>
          </w:p>
          <w:p w:rsidR="00316FBF" w:rsidRPr="008E7A02" w:rsidRDefault="00316FBF" w:rsidP="000A28D3">
            <w:pPr>
              <w:jc w:val="both"/>
              <w:rPr>
                <w:sz w:val="22"/>
                <w:szCs w:val="22"/>
              </w:rPr>
            </w:pPr>
            <w:r w:rsidRPr="008E7A02">
              <w:rPr>
                <w:sz w:val="22"/>
                <w:szCs w:val="22"/>
              </w:rPr>
              <w:t>торговых объектов,</w:t>
            </w:r>
          </w:p>
          <w:p w:rsidR="00847632" w:rsidRPr="008E7A02" w:rsidRDefault="00316FBF" w:rsidP="000A28D3">
            <w:pPr>
              <w:jc w:val="both"/>
              <w:rPr>
                <w:sz w:val="22"/>
                <w:szCs w:val="22"/>
              </w:rPr>
            </w:pPr>
            <w:r w:rsidRPr="008E7A02">
              <w:rPr>
                <w:sz w:val="22"/>
                <w:szCs w:val="22"/>
              </w:rPr>
              <w:t>да/нет</w:t>
            </w:r>
          </w:p>
        </w:tc>
        <w:tc>
          <w:tcPr>
            <w:tcW w:w="366" w:type="pct"/>
          </w:tcPr>
          <w:p w:rsidR="00847632" w:rsidRPr="008E7A02" w:rsidRDefault="00316FBF" w:rsidP="00174091">
            <w:pPr>
              <w:adjustRightInd w:val="0"/>
              <w:jc w:val="center"/>
              <w:rPr>
                <w:sz w:val="22"/>
                <w:szCs w:val="22"/>
              </w:rPr>
            </w:pPr>
            <w:r w:rsidRPr="008E7A02">
              <w:rPr>
                <w:sz w:val="22"/>
                <w:szCs w:val="22"/>
              </w:rPr>
              <w:t>нет</w:t>
            </w:r>
          </w:p>
        </w:tc>
        <w:tc>
          <w:tcPr>
            <w:tcW w:w="366" w:type="pct"/>
          </w:tcPr>
          <w:p w:rsidR="00847632" w:rsidRPr="008E7A02" w:rsidRDefault="00316FBF" w:rsidP="00174091">
            <w:pPr>
              <w:adjustRightInd w:val="0"/>
              <w:jc w:val="center"/>
              <w:rPr>
                <w:sz w:val="22"/>
                <w:szCs w:val="22"/>
              </w:rPr>
            </w:pPr>
            <w:r w:rsidRPr="008E7A02">
              <w:rPr>
                <w:sz w:val="22"/>
                <w:szCs w:val="22"/>
              </w:rPr>
              <w:t>да</w:t>
            </w:r>
          </w:p>
        </w:tc>
        <w:tc>
          <w:tcPr>
            <w:tcW w:w="366" w:type="pct"/>
          </w:tcPr>
          <w:p w:rsidR="00847632" w:rsidRPr="008E7A02" w:rsidRDefault="00316FBF" w:rsidP="00174091">
            <w:pPr>
              <w:adjustRightInd w:val="0"/>
              <w:jc w:val="center"/>
              <w:rPr>
                <w:sz w:val="22"/>
                <w:szCs w:val="22"/>
              </w:rPr>
            </w:pPr>
            <w:r w:rsidRPr="008E7A02">
              <w:rPr>
                <w:sz w:val="22"/>
                <w:szCs w:val="22"/>
              </w:rPr>
              <w:t>да</w:t>
            </w:r>
          </w:p>
        </w:tc>
        <w:tc>
          <w:tcPr>
            <w:tcW w:w="367" w:type="pct"/>
          </w:tcPr>
          <w:p w:rsidR="00847632" w:rsidRPr="008E7A02" w:rsidRDefault="00316FBF" w:rsidP="00174091">
            <w:pPr>
              <w:adjustRightInd w:val="0"/>
              <w:jc w:val="center"/>
              <w:rPr>
                <w:sz w:val="22"/>
                <w:szCs w:val="22"/>
              </w:rPr>
            </w:pPr>
            <w:r w:rsidRPr="008E7A02">
              <w:rPr>
                <w:sz w:val="22"/>
                <w:szCs w:val="22"/>
              </w:rPr>
              <w:t>да</w:t>
            </w:r>
          </w:p>
        </w:tc>
        <w:tc>
          <w:tcPr>
            <w:tcW w:w="366" w:type="pct"/>
          </w:tcPr>
          <w:p w:rsidR="00847632" w:rsidRPr="008E7A02" w:rsidRDefault="00316FBF" w:rsidP="00316FBF">
            <w:pPr>
              <w:adjustRightInd w:val="0"/>
              <w:jc w:val="center"/>
              <w:rPr>
                <w:sz w:val="22"/>
                <w:szCs w:val="22"/>
              </w:rPr>
            </w:pPr>
            <w:r w:rsidRPr="008E7A02">
              <w:rPr>
                <w:sz w:val="22"/>
                <w:szCs w:val="22"/>
              </w:rPr>
              <w:t>да</w:t>
            </w:r>
          </w:p>
        </w:tc>
        <w:tc>
          <w:tcPr>
            <w:tcW w:w="690" w:type="pct"/>
          </w:tcPr>
          <w:p w:rsidR="00847632" w:rsidRPr="008E7A02" w:rsidRDefault="00042E6E" w:rsidP="00174091">
            <w:pPr>
              <w:adjustRightInd w:val="0"/>
              <w:rPr>
                <w:sz w:val="22"/>
                <w:szCs w:val="22"/>
              </w:rPr>
            </w:pPr>
            <w:r>
              <w:rPr>
                <w:sz w:val="22"/>
                <w:szCs w:val="22"/>
              </w:rPr>
              <w:t>Отдел по экономике администрации Киренского района</w:t>
            </w:r>
          </w:p>
        </w:tc>
      </w:tr>
      <w:tr w:rsidR="001316D4" w:rsidRPr="008E7A02" w:rsidTr="001316D4">
        <w:trPr>
          <w:trHeight w:val="20"/>
        </w:trPr>
        <w:tc>
          <w:tcPr>
            <w:tcW w:w="229" w:type="pct"/>
            <w:tcBorders>
              <w:right w:val="single" w:sz="4" w:space="0" w:color="auto"/>
            </w:tcBorders>
          </w:tcPr>
          <w:p w:rsidR="00316FBF" w:rsidRPr="005A6A8F" w:rsidRDefault="008F1407" w:rsidP="0017409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w:t>
            </w:r>
            <w:r w:rsidR="00316FBF">
              <w:rPr>
                <w:rFonts w:ascii="Times New Roman" w:hAnsi="Times New Roman" w:cs="Times New Roman"/>
                <w:sz w:val="22"/>
                <w:szCs w:val="22"/>
              </w:rPr>
              <w:t>.2.</w:t>
            </w:r>
          </w:p>
        </w:tc>
        <w:tc>
          <w:tcPr>
            <w:tcW w:w="1016" w:type="pct"/>
            <w:gridSpan w:val="2"/>
            <w:tcBorders>
              <w:top w:val="single" w:sz="4" w:space="0" w:color="auto"/>
              <w:left w:val="single" w:sz="4" w:space="0" w:color="auto"/>
              <w:bottom w:val="single" w:sz="4" w:space="0" w:color="auto"/>
              <w:right w:val="single" w:sz="4" w:space="0" w:color="auto"/>
            </w:tcBorders>
            <w:shd w:val="clear" w:color="auto" w:fill="FFFFFF"/>
          </w:tcPr>
          <w:p w:rsidR="00316FBF" w:rsidRPr="008E7A02" w:rsidRDefault="00316FBF" w:rsidP="008F1407">
            <w:pPr>
              <w:adjustRightInd w:val="0"/>
              <w:jc w:val="both"/>
              <w:rPr>
                <w:sz w:val="22"/>
                <w:szCs w:val="22"/>
              </w:rPr>
            </w:pPr>
            <w:r w:rsidRPr="008E7A02">
              <w:rPr>
                <w:sz w:val="22"/>
                <w:szCs w:val="22"/>
              </w:rPr>
              <w:t>Актуализ</w:t>
            </w:r>
            <w:r w:rsidR="008F1407">
              <w:rPr>
                <w:sz w:val="22"/>
                <w:szCs w:val="22"/>
              </w:rPr>
              <w:t>ация и размещение на официальном сайте</w:t>
            </w:r>
            <w:r w:rsidRPr="008E7A02">
              <w:rPr>
                <w:sz w:val="22"/>
                <w:szCs w:val="22"/>
              </w:rPr>
              <w:t xml:space="preserve"> </w:t>
            </w:r>
            <w:r w:rsidR="008F1407">
              <w:rPr>
                <w:sz w:val="22"/>
                <w:szCs w:val="22"/>
              </w:rPr>
              <w:t>муниципального образования</w:t>
            </w:r>
            <w:r w:rsidRPr="008E7A02">
              <w:rPr>
                <w:sz w:val="22"/>
                <w:szCs w:val="22"/>
              </w:rPr>
              <w:t xml:space="preserve"> </w:t>
            </w:r>
            <w:r w:rsidR="008F1407">
              <w:rPr>
                <w:sz w:val="22"/>
                <w:szCs w:val="22"/>
              </w:rPr>
              <w:t>Киренский район</w:t>
            </w:r>
            <w:r w:rsidR="000A28D3" w:rsidRPr="008E7A02">
              <w:rPr>
                <w:sz w:val="22"/>
                <w:szCs w:val="22"/>
              </w:rPr>
              <w:t xml:space="preserve"> в информационно-</w:t>
            </w:r>
            <w:r w:rsidRPr="008E7A02">
              <w:rPr>
                <w:sz w:val="22"/>
                <w:szCs w:val="22"/>
              </w:rPr>
              <w:t xml:space="preserve">телекоммуникационной сети «Интернет» схем размещения нестационарных торговых </w:t>
            </w:r>
            <w:r w:rsidRPr="008E7A02">
              <w:rPr>
                <w:sz w:val="22"/>
                <w:szCs w:val="22"/>
              </w:rPr>
              <w:lastRenderedPageBreak/>
              <w:t xml:space="preserve">объектов, утвержденных </w:t>
            </w:r>
            <w:r w:rsidR="00042E6E">
              <w:rPr>
                <w:sz w:val="22"/>
                <w:szCs w:val="22"/>
              </w:rPr>
              <w:t>муниципальным образованием</w:t>
            </w:r>
            <w:r w:rsidRPr="008E7A02">
              <w:rPr>
                <w:sz w:val="22"/>
                <w:szCs w:val="22"/>
              </w:rPr>
              <w:t xml:space="preserve"> </w:t>
            </w:r>
            <w:r w:rsidR="00042E6E">
              <w:rPr>
                <w:sz w:val="22"/>
                <w:szCs w:val="22"/>
              </w:rPr>
              <w:t>Киренский район</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tcPr>
          <w:p w:rsidR="00316FBF" w:rsidRPr="008E7A02" w:rsidRDefault="000A28D3" w:rsidP="000A28D3">
            <w:pPr>
              <w:adjustRightInd w:val="0"/>
              <w:jc w:val="both"/>
              <w:rPr>
                <w:sz w:val="22"/>
                <w:szCs w:val="22"/>
              </w:rPr>
            </w:pPr>
            <w:r w:rsidRPr="008E7A02">
              <w:rPr>
                <w:sz w:val="22"/>
                <w:szCs w:val="22"/>
              </w:rPr>
              <w:lastRenderedPageBreak/>
              <w:t>Ежегодно</w:t>
            </w:r>
          </w:p>
        </w:tc>
        <w:tc>
          <w:tcPr>
            <w:tcW w:w="774" w:type="pct"/>
            <w:tcBorders>
              <w:top w:val="single" w:sz="4" w:space="0" w:color="auto"/>
              <w:left w:val="single" w:sz="4" w:space="0" w:color="auto"/>
              <w:bottom w:val="single" w:sz="4" w:space="0" w:color="auto"/>
              <w:right w:val="single" w:sz="4" w:space="0" w:color="auto"/>
            </w:tcBorders>
            <w:shd w:val="clear" w:color="auto" w:fill="FFFFFF"/>
          </w:tcPr>
          <w:p w:rsidR="00316FBF" w:rsidRPr="008E7A02" w:rsidRDefault="000A28D3" w:rsidP="008F1407">
            <w:pPr>
              <w:jc w:val="both"/>
              <w:rPr>
                <w:sz w:val="22"/>
                <w:szCs w:val="22"/>
              </w:rPr>
            </w:pPr>
            <w:r w:rsidRPr="008E7A02">
              <w:rPr>
                <w:sz w:val="22"/>
                <w:szCs w:val="22"/>
              </w:rPr>
              <w:t>Актуализир</w:t>
            </w:r>
            <w:r w:rsidR="008F1407">
              <w:rPr>
                <w:sz w:val="22"/>
                <w:szCs w:val="22"/>
              </w:rPr>
              <w:t>ованы и размещены на официальном сайте</w:t>
            </w:r>
            <w:r w:rsidRPr="008E7A02">
              <w:rPr>
                <w:sz w:val="22"/>
                <w:szCs w:val="22"/>
              </w:rPr>
              <w:t xml:space="preserve"> </w:t>
            </w:r>
            <w:r w:rsidR="008F1407">
              <w:rPr>
                <w:sz w:val="22"/>
                <w:szCs w:val="22"/>
              </w:rPr>
              <w:t>муниципального образования</w:t>
            </w:r>
            <w:r w:rsidRPr="008E7A02">
              <w:rPr>
                <w:sz w:val="22"/>
                <w:szCs w:val="22"/>
              </w:rPr>
              <w:t xml:space="preserve"> </w:t>
            </w:r>
            <w:r w:rsidR="008F1407">
              <w:rPr>
                <w:sz w:val="22"/>
                <w:szCs w:val="22"/>
              </w:rPr>
              <w:t>Киренский район</w:t>
            </w:r>
            <w:r w:rsidRPr="008E7A02">
              <w:rPr>
                <w:sz w:val="22"/>
                <w:szCs w:val="22"/>
              </w:rPr>
              <w:t xml:space="preserve"> в информационно-телекоммуникационной </w:t>
            </w:r>
            <w:r w:rsidRPr="008E7A02">
              <w:rPr>
                <w:sz w:val="22"/>
                <w:szCs w:val="22"/>
              </w:rPr>
              <w:lastRenderedPageBreak/>
              <w:t>сети «Интернет» схемы размещения нестационарных торговых объектов, да/нет</w:t>
            </w:r>
          </w:p>
        </w:tc>
        <w:tc>
          <w:tcPr>
            <w:tcW w:w="366" w:type="pct"/>
          </w:tcPr>
          <w:p w:rsidR="00316FBF" w:rsidRPr="008E7A02" w:rsidRDefault="000A28D3" w:rsidP="00174091">
            <w:pPr>
              <w:adjustRightInd w:val="0"/>
              <w:jc w:val="center"/>
              <w:rPr>
                <w:sz w:val="22"/>
                <w:szCs w:val="22"/>
              </w:rPr>
            </w:pPr>
            <w:r w:rsidRPr="008E7A02">
              <w:rPr>
                <w:sz w:val="22"/>
                <w:szCs w:val="22"/>
              </w:rPr>
              <w:lastRenderedPageBreak/>
              <w:t>да</w:t>
            </w:r>
          </w:p>
        </w:tc>
        <w:tc>
          <w:tcPr>
            <w:tcW w:w="366" w:type="pct"/>
          </w:tcPr>
          <w:p w:rsidR="00316FBF" w:rsidRPr="008E7A02" w:rsidRDefault="000A28D3" w:rsidP="00174091">
            <w:pPr>
              <w:adjustRightInd w:val="0"/>
              <w:jc w:val="center"/>
              <w:rPr>
                <w:sz w:val="22"/>
                <w:szCs w:val="22"/>
              </w:rPr>
            </w:pPr>
            <w:r w:rsidRPr="008E7A02">
              <w:rPr>
                <w:sz w:val="22"/>
                <w:szCs w:val="22"/>
              </w:rPr>
              <w:t>да</w:t>
            </w:r>
          </w:p>
        </w:tc>
        <w:tc>
          <w:tcPr>
            <w:tcW w:w="366" w:type="pct"/>
          </w:tcPr>
          <w:p w:rsidR="00316FBF" w:rsidRPr="008E7A02" w:rsidRDefault="000A28D3" w:rsidP="00174091">
            <w:pPr>
              <w:adjustRightInd w:val="0"/>
              <w:jc w:val="center"/>
              <w:rPr>
                <w:sz w:val="22"/>
                <w:szCs w:val="22"/>
              </w:rPr>
            </w:pPr>
            <w:r w:rsidRPr="008E7A02">
              <w:rPr>
                <w:sz w:val="22"/>
                <w:szCs w:val="22"/>
              </w:rPr>
              <w:t>да</w:t>
            </w:r>
          </w:p>
        </w:tc>
        <w:tc>
          <w:tcPr>
            <w:tcW w:w="367" w:type="pct"/>
          </w:tcPr>
          <w:p w:rsidR="00316FBF" w:rsidRPr="008E7A02" w:rsidRDefault="000A28D3" w:rsidP="00174091">
            <w:pPr>
              <w:adjustRightInd w:val="0"/>
              <w:jc w:val="center"/>
              <w:rPr>
                <w:sz w:val="22"/>
                <w:szCs w:val="22"/>
              </w:rPr>
            </w:pPr>
            <w:r w:rsidRPr="008E7A02">
              <w:rPr>
                <w:sz w:val="22"/>
                <w:szCs w:val="22"/>
              </w:rPr>
              <w:t>да</w:t>
            </w:r>
          </w:p>
        </w:tc>
        <w:tc>
          <w:tcPr>
            <w:tcW w:w="366" w:type="pct"/>
          </w:tcPr>
          <w:p w:rsidR="00316FBF" w:rsidRPr="008E7A02" w:rsidRDefault="000A28D3" w:rsidP="00316FBF">
            <w:pPr>
              <w:adjustRightInd w:val="0"/>
              <w:jc w:val="center"/>
              <w:rPr>
                <w:sz w:val="22"/>
                <w:szCs w:val="22"/>
              </w:rPr>
            </w:pPr>
            <w:r w:rsidRPr="008E7A02">
              <w:rPr>
                <w:sz w:val="22"/>
                <w:szCs w:val="22"/>
              </w:rPr>
              <w:t>да</w:t>
            </w:r>
          </w:p>
        </w:tc>
        <w:tc>
          <w:tcPr>
            <w:tcW w:w="690" w:type="pct"/>
          </w:tcPr>
          <w:p w:rsidR="00316FBF" w:rsidRPr="008E7A02" w:rsidRDefault="00042E6E" w:rsidP="00174091">
            <w:pPr>
              <w:adjustRightInd w:val="0"/>
              <w:rPr>
                <w:sz w:val="22"/>
                <w:szCs w:val="22"/>
              </w:rPr>
            </w:pPr>
            <w:r>
              <w:rPr>
                <w:sz w:val="22"/>
                <w:szCs w:val="22"/>
              </w:rPr>
              <w:t>Отдел по экономике администрации Киренского района</w:t>
            </w:r>
          </w:p>
        </w:tc>
      </w:tr>
      <w:tr w:rsidR="00847632" w:rsidRPr="008E7A02" w:rsidTr="001316D4">
        <w:trPr>
          <w:trHeight w:val="20"/>
        </w:trPr>
        <w:tc>
          <w:tcPr>
            <w:tcW w:w="1196" w:type="pct"/>
            <w:gridSpan w:val="2"/>
          </w:tcPr>
          <w:p w:rsidR="00847632" w:rsidRPr="005A6A8F" w:rsidRDefault="00847632" w:rsidP="00B915A9">
            <w:pPr>
              <w:pStyle w:val="ConsPlusNormal"/>
              <w:ind w:firstLine="0"/>
              <w:jc w:val="center"/>
              <w:rPr>
                <w:rFonts w:ascii="Times New Roman" w:hAnsi="Times New Roman" w:cs="Times New Roman"/>
                <w:b/>
                <w:sz w:val="22"/>
                <w:szCs w:val="22"/>
              </w:rPr>
            </w:pPr>
          </w:p>
        </w:tc>
        <w:tc>
          <w:tcPr>
            <w:tcW w:w="3804" w:type="pct"/>
            <w:gridSpan w:val="12"/>
          </w:tcPr>
          <w:p w:rsidR="00847632" w:rsidRPr="008E7A02" w:rsidRDefault="00847632" w:rsidP="00B915A9">
            <w:pPr>
              <w:pStyle w:val="ConsPlusNormal"/>
              <w:ind w:firstLine="0"/>
              <w:jc w:val="center"/>
              <w:rPr>
                <w:rFonts w:ascii="Times New Roman" w:hAnsi="Times New Roman" w:cs="Times New Roman"/>
                <w:b/>
                <w:sz w:val="22"/>
                <w:szCs w:val="22"/>
              </w:rPr>
            </w:pPr>
            <w:r w:rsidRPr="008E7A02">
              <w:rPr>
                <w:rFonts w:ascii="Times New Roman" w:hAnsi="Times New Roman" w:cs="Times New Roman"/>
                <w:b/>
                <w:sz w:val="22"/>
                <w:szCs w:val="22"/>
              </w:rPr>
              <w:t>Раздел 3. Системные мероприятия по развитию конкуренции в Иркутской области, разработанные в рамках направлений,</w:t>
            </w:r>
            <w:r w:rsidRPr="008E7A02">
              <w:rPr>
                <w:rFonts w:ascii="Times New Roman" w:hAnsi="Times New Roman" w:cs="Times New Roman"/>
                <w:b/>
                <w:sz w:val="22"/>
                <w:szCs w:val="22"/>
              </w:rPr>
              <w:br/>
              <w:t>утвержденных распоряжением Правительства Российской Федерации от 17 апреля 2019 года № 768-р</w:t>
            </w:r>
          </w:p>
          <w:p w:rsidR="00847632" w:rsidRPr="008E7A02" w:rsidRDefault="00847632" w:rsidP="00EE7296">
            <w:pPr>
              <w:pStyle w:val="ConsPlusNormal"/>
              <w:ind w:firstLine="0"/>
              <w:jc w:val="center"/>
              <w:rPr>
                <w:rFonts w:ascii="Times New Roman" w:hAnsi="Times New Roman" w:cs="Times New Roman"/>
                <w:b/>
                <w:sz w:val="22"/>
                <w:szCs w:val="22"/>
              </w:rPr>
            </w:pPr>
            <w:r w:rsidRPr="008E7A02">
              <w:rPr>
                <w:rFonts w:ascii="Times New Roman" w:hAnsi="Times New Roman" w:cs="Times New Roman"/>
                <w:sz w:val="22"/>
                <w:szCs w:val="22"/>
              </w:rPr>
              <w:t>(</w:t>
            </w:r>
            <w:r w:rsidRPr="008E7A02">
              <w:rPr>
                <w:rFonts w:ascii="Times New Roman" w:hAnsi="Times New Roman" w:cs="Times New Roman"/>
                <w:i/>
                <w:sz w:val="22"/>
                <w:szCs w:val="22"/>
              </w:rPr>
              <w:t xml:space="preserve">раздел не обязателен для заполнения муниципальными образованиями, </w:t>
            </w:r>
            <w:r w:rsidRPr="008E7A02">
              <w:rPr>
                <w:rFonts w:ascii="Times New Roman" w:hAnsi="Times New Roman" w:cs="Times New Roman"/>
                <w:i/>
                <w:sz w:val="22"/>
                <w:szCs w:val="22"/>
                <w:u w:val="single"/>
              </w:rPr>
              <w:t>кроме направлений 3.2-3.</w:t>
            </w:r>
            <w:r w:rsidR="00EE7296" w:rsidRPr="008E7A02">
              <w:rPr>
                <w:rFonts w:ascii="Times New Roman" w:hAnsi="Times New Roman" w:cs="Times New Roman"/>
                <w:i/>
                <w:sz w:val="22"/>
                <w:szCs w:val="22"/>
                <w:u w:val="single"/>
              </w:rPr>
              <w:t>6</w:t>
            </w:r>
            <w:r w:rsidRPr="008E7A02">
              <w:rPr>
                <w:rFonts w:ascii="Times New Roman" w:hAnsi="Times New Roman" w:cs="Times New Roman"/>
                <w:sz w:val="22"/>
                <w:szCs w:val="22"/>
              </w:rPr>
              <w:t>)</w:t>
            </w:r>
          </w:p>
        </w:tc>
      </w:tr>
      <w:tr w:rsidR="004747A8" w:rsidRPr="008E7A02" w:rsidTr="001316D4">
        <w:trPr>
          <w:trHeight w:val="20"/>
        </w:trPr>
        <w:tc>
          <w:tcPr>
            <w:tcW w:w="229" w:type="pct"/>
          </w:tcPr>
          <w:p w:rsidR="004747A8" w:rsidRPr="004747A8" w:rsidRDefault="00F30CBC" w:rsidP="00E3731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3.1</w:t>
            </w:r>
            <w:r w:rsidR="004747A8" w:rsidRPr="004747A8">
              <w:rPr>
                <w:rFonts w:ascii="Times New Roman" w:hAnsi="Times New Roman" w:cs="Times New Roman"/>
                <w:b/>
                <w:sz w:val="22"/>
                <w:szCs w:val="22"/>
              </w:rPr>
              <w:t>.</w:t>
            </w:r>
          </w:p>
        </w:tc>
        <w:tc>
          <w:tcPr>
            <w:tcW w:w="1197" w:type="pct"/>
            <w:gridSpan w:val="4"/>
            <w:tcBorders>
              <w:top w:val="single" w:sz="4" w:space="0" w:color="auto"/>
              <w:left w:val="single" w:sz="4" w:space="0" w:color="auto"/>
              <w:bottom w:val="single" w:sz="4" w:space="0" w:color="auto"/>
            </w:tcBorders>
          </w:tcPr>
          <w:p w:rsidR="004747A8" w:rsidRPr="008E7A02" w:rsidRDefault="004747A8" w:rsidP="00E3731A">
            <w:pPr>
              <w:adjustRightInd w:val="0"/>
              <w:rPr>
                <w:sz w:val="22"/>
                <w:szCs w:val="22"/>
              </w:rPr>
            </w:pPr>
          </w:p>
        </w:tc>
        <w:tc>
          <w:tcPr>
            <w:tcW w:w="3574" w:type="pct"/>
            <w:gridSpan w:val="9"/>
            <w:tcBorders>
              <w:top w:val="single" w:sz="4" w:space="0" w:color="auto"/>
              <w:left w:val="single" w:sz="4" w:space="0" w:color="auto"/>
              <w:bottom w:val="single" w:sz="4" w:space="0" w:color="auto"/>
            </w:tcBorders>
          </w:tcPr>
          <w:p w:rsidR="004747A8" w:rsidRPr="008E7A02" w:rsidRDefault="004747A8" w:rsidP="00F30CBC">
            <w:pPr>
              <w:adjustRightInd w:val="0"/>
              <w:jc w:val="both"/>
              <w:rPr>
                <w:b/>
                <w:sz w:val="22"/>
                <w:szCs w:val="22"/>
              </w:rPr>
            </w:pPr>
            <w:r w:rsidRPr="008E7A02">
              <w:rPr>
                <w:b/>
                <w:sz w:val="22"/>
                <w:szCs w:val="22"/>
              </w:rPr>
              <w:t xml:space="preserve">Определение состава имущества, находящегося в собственности муниципального образования </w:t>
            </w:r>
            <w:r w:rsidR="00F30CBC">
              <w:rPr>
                <w:b/>
                <w:sz w:val="22"/>
                <w:szCs w:val="22"/>
              </w:rPr>
              <w:t>Киренский район</w:t>
            </w:r>
            <w:r w:rsidRPr="008E7A02">
              <w:rPr>
                <w:b/>
                <w:sz w:val="22"/>
                <w:szCs w:val="22"/>
              </w:rPr>
              <w:t xml:space="preserve">, не соответствующего требованиям отнесения к категории имущества, предназначенного для реализации функций и полномочий </w:t>
            </w:r>
            <w:r w:rsidR="00F30CBC">
              <w:rPr>
                <w:b/>
                <w:sz w:val="22"/>
                <w:szCs w:val="22"/>
              </w:rPr>
              <w:t>муниципального образования</w:t>
            </w:r>
            <w:r w:rsidRPr="008E7A02">
              <w:rPr>
                <w:b/>
                <w:sz w:val="22"/>
                <w:szCs w:val="22"/>
              </w:rPr>
              <w:t xml:space="preserve"> </w:t>
            </w:r>
            <w:r w:rsidR="00F30CBC">
              <w:rPr>
                <w:b/>
                <w:sz w:val="22"/>
                <w:szCs w:val="22"/>
              </w:rPr>
              <w:t>Киренский район</w:t>
            </w:r>
            <w:r w:rsidRPr="008E7A02">
              <w:rPr>
                <w:b/>
                <w:sz w:val="22"/>
                <w:szCs w:val="22"/>
              </w:rPr>
              <w:t>, и его приватизация</w:t>
            </w:r>
            <w:r w:rsidRPr="008E7A02">
              <w:rPr>
                <w:sz w:val="22"/>
                <w:szCs w:val="22"/>
              </w:rPr>
              <w:t xml:space="preserve"> </w:t>
            </w:r>
            <w:r w:rsidRPr="008E7A02">
              <w:rPr>
                <w:b/>
                <w:sz w:val="22"/>
                <w:szCs w:val="22"/>
              </w:rPr>
              <w:t>либо перепрофилирование (изменение целевого назначения имущества)</w:t>
            </w:r>
            <w:r w:rsidR="00D54CE5" w:rsidRPr="008E7A02">
              <w:rPr>
                <w:rStyle w:val="aff5"/>
                <w:b/>
                <w:sz w:val="22"/>
                <w:szCs w:val="22"/>
              </w:rPr>
              <w:footnoteReference w:id="3"/>
            </w:r>
          </w:p>
        </w:tc>
      </w:tr>
      <w:tr w:rsidR="001316D4" w:rsidRPr="008E7A02" w:rsidTr="001316D4">
        <w:trPr>
          <w:trHeight w:val="20"/>
        </w:trPr>
        <w:tc>
          <w:tcPr>
            <w:tcW w:w="229" w:type="pct"/>
          </w:tcPr>
          <w:p w:rsidR="004747A8" w:rsidRDefault="00F30CBC" w:rsidP="00B466C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3.1</w:t>
            </w:r>
            <w:r w:rsidR="00B466C4">
              <w:rPr>
                <w:rFonts w:ascii="Times New Roman" w:hAnsi="Times New Roman" w:cs="Times New Roman"/>
                <w:sz w:val="22"/>
                <w:szCs w:val="22"/>
              </w:rPr>
              <w:t>.1.</w:t>
            </w:r>
          </w:p>
        </w:tc>
        <w:tc>
          <w:tcPr>
            <w:tcW w:w="1016" w:type="pct"/>
            <w:gridSpan w:val="2"/>
            <w:tcBorders>
              <w:top w:val="single" w:sz="4" w:space="0" w:color="auto"/>
              <w:left w:val="single" w:sz="4" w:space="0" w:color="auto"/>
              <w:bottom w:val="single" w:sz="4" w:space="0" w:color="auto"/>
              <w:right w:val="single" w:sz="4" w:space="0" w:color="auto"/>
            </w:tcBorders>
          </w:tcPr>
          <w:p w:rsidR="004747A8" w:rsidRPr="008E7A02" w:rsidRDefault="004747A8" w:rsidP="00B466C4">
            <w:pPr>
              <w:adjustRightInd w:val="0"/>
              <w:jc w:val="both"/>
              <w:rPr>
                <w:sz w:val="22"/>
                <w:szCs w:val="22"/>
              </w:rPr>
            </w:pPr>
            <w:r w:rsidRPr="008E7A02">
              <w:rPr>
                <w:sz w:val="22"/>
                <w:szCs w:val="22"/>
              </w:rPr>
              <w:t>Составление плана-графика</w:t>
            </w:r>
          </w:p>
          <w:p w:rsidR="004747A8" w:rsidRPr="008E7A02" w:rsidRDefault="004747A8" w:rsidP="00B466C4">
            <w:pPr>
              <w:adjustRightInd w:val="0"/>
              <w:jc w:val="both"/>
              <w:rPr>
                <w:sz w:val="22"/>
                <w:szCs w:val="22"/>
              </w:rPr>
            </w:pPr>
            <w:r w:rsidRPr="008E7A02">
              <w:rPr>
                <w:sz w:val="22"/>
                <w:szCs w:val="22"/>
              </w:rPr>
              <w:t>полной инвентаризации</w:t>
            </w:r>
          </w:p>
          <w:p w:rsidR="004747A8" w:rsidRPr="008E7A02" w:rsidRDefault="004747A8" w:rsidP="00B466C4">
            <w:pPr>
              <w:adjustRightInd w:val="0"/>
              <w:jc w:val="both"/>
              <w:rPr>
                <w:sz w:val="22"/>
                <w:szCs w:val="22"/>
              </w:rPr>
            </w:pPr>
            <w:r w:rsidRPr="008E7A02">
              <w:rPr>
                <w:sz w:val="22"/>
                <w:szCs w:val="22"/>
              </w:rPr>
              <w:t xml:space="preserve">имущества, </w:t>
            </w:r>
            <w:r w:rsidR="00B466C4" w:rsidRPr="008E7A02">
              <w:rPr>
                <w:sz w:val="22"/>
                <w:szCs w:val="22"/>
              </w:rPr>
              <w:t xml:space="preserve">находящегося в собственности муниципального образования </w:t>
            </w:r>
            <w:r w:rsidR="00F30CBC">
              <w:rPr>
                <w:sz w:val="22"/>
                <w:szCs w:val="22"/>
              </w:rPr>
              <w:t>Киренский район</w:t>
            </w:r>
            <w:r w:rsidR="00B466C4" w:rsidRPr="008E7A02">
              <w:rPr>
                <w:sz w:val="22"/>
                <w:szCs w:val="22"/>
              </w:rPr>
              <w:t xml:space="preserve">, </w:t>
            </w:r>
            <w:r w:rsidRPr="008E7A02">
              <w:rPr>
                <w:sz w:val="22"/>
                <w:szCs w:val="22"/>
              </w:rPr>
              <w:t xml:space="preserve">в том числе закрепленного </w:t>
            </w:r>
            <w:proofErr w:type="gramStart"/>
            <w:r w:rsidRPr="008E7A02">
              <w:rPr>
                <w:sz w:val="22"/>
                <w:szCs w:val="22"/>
              </w:rPr>
              <w:t>за</w:t>
            </w:r>
            <w:proofErr w:type="gramEnd"/>
          </w:p>
          <w:p w:rsidR="004747A8" w:rsidRPr="008E7A02" w:rsidRDefault="00F30CBC" w:rsidP="00B466C4">
            <w:pPr>
              <w:adjustRightInd w:val="0"/>
              <w:jc w:val="both"/>
              <w:rPr>
                <w:sz w:val="22"/>
                <w:szCs w:val="22"/>
              </w:rPr>
            </w:pPr>
            <w:r>
              <w:rPr>
                <w:sz w:val="22"/>
                <w:szCs w:val="22"/>
              </w:rPr>
              <w:t xml:space="preserve">муниципальными </w:t>
            </w:r>
            <w:r w:rsidR="004747A8" w:rsidRPr="008E7A02">
              <w:rPr>
                <w:sz w:val="22"/>
                <w:szCs w:val="22"/>
              </w:rPr>
              <w:t>предприятиями</w:t>
            </w:r>
          </w:p>
          <w:p w:rsidR="004747A8" w:rsidRPr="008E7A02" w:rsidRDefault="004747A8" w:rsidP="00B466C4">
            <w:pPr>
              <w:adjustRightInd w:val="0"/>
              <w:jc w:val="both"/>
              <w:rPr>
                <w:sz w:val="22"/>
                <w:szCs w:val="22"/>
              </w:rPr>
            </w:pPr>
            <w:r w:rsidRPr="008E7A02">
              <w:rPr>
                <w:sz w:val="22"/>
                <w:szCs w:val="22"/>
              </w:rPr>
              <w:t>и учреждениями</w:t>
            </w:r>
            <w:r w:rsidR="00F30CBC">
              <w:rPr>
                <w:sz w:val="22"/>
                <w:szCs w:val="22"/>
              </w:rPr>
              <w:t xml:space="preserve"> </w:t>
            </w:r>
          </w:p>
        </w:tc>
        <w:tc>
          <w:tcPr>
            <w:tcW w:w="461" w:type="pct"/>
            <w:gridSpan w:val="4"/>
            <w:tcBorders>
              <w:top w:val="single" w:sz="4" w:space="0" w:color="auto"/>
              <w:left w:val="single" w:sz="4" w:space="0" w:color="auto"/>
              <w:bottom w:val="single" w:sz="4" w:space="0" w:color="auto"/>
              <w:right w:val="single" w:sz="4" w:space="0" w:color="auto"/>
            </w:tcBorders>
          </w:tcPr>
          <w:p w:rsidR="004747A8" w:rsidRPr="008E7A02" w:rsidRDefault="004747A8" w:rsidP="00D54CE5">
            <w:pPr>
              <w:adjustRightInd w:val="0"/>
              <w:jc w:val="center"/>
              <w:rPr>
                <w:sz w:val="22"/>
                <w:szCs w:val="22"/>
              </w:rPr>
            </w:pPr>
            <w:r w:rsidRPr="008E7A02">
              <w:rPr>
                <w:sz w:val="22"/>
                <w:szCs w:val="22"/>
              </w:rPr>
              <w:t>31.12.2022</w:t>
            </w:r>
          </w:p>
        </w:tc>
        <w:tc>
          <w:tcPr>
            <w:tcW w:w="774" w:type="pct"/>
            <w:tcBorders>
              <w:top w:val="single" w:sz="4" w:space="0" w:color="auto"/>
              <w:left w:val="single" w:sz="4" w:space="0" w:color="auto"/>
              <w:bottom w:val="single" w:sz="4" w:space="0" w:color="auto"/>
              <w:right w:val="single" w:sz="4" w:space="0" w:color="auto"/>
            </w:tcBorders>
          </w:tcPr>
          <w:p w:rsidR="004747A8" w:rsidRPr="008E7A02" w:rsidRDefault="004747A8" w:rsidP="00B466C4">
            <w:pPr>
              <w:jc w:val="both"/>
              <w:rPr>
                <w:sz w:val="22"/>
                <w:szCs w:val="22"/>
              </w:rPr>
            </w:pPr>
            <w:r w:rsidRPr="008E7A02">
              <w:rPr>
                <w:sz w:val="22"/>
                <w:szCs w:val="22"/>
              </w:rPr>
              <w:t>Утвержден план-график</w:t>
            </w:r>
          </w:p>
          <w:p w:rsidR="004747A8" w:rsidRPr="008E7A02" w:rsidRDefault="004747A8" w:rsidP="00B466C4">
            <w:pPr>
              <w:jc w:val="both"/>
              <w:rPr>
                <w:sz w:val="22"/>
                <w:szCs w:val="22"/>
              </w:rPr>
            </w:pPr>
            <w:r w:rsidRPr="008E7A02">
              <w:rPr>
                <w:sz w:val="22"/>
                <w:szCs w:val="22"/>
              </w:rPr>
              <w:t>полной инвентаризации</w:t>
            </w:r>
          </w:p>
          <w:p w:rsidR="004747A8" w:rsidRPr="008E7A02" w:rsidRDefault="004747A8" w:rsidP="00B466C4">
            <w:pPr>
              <w:jc w:val="both"/>
              <w:rPr>
                <w:sz w:val="22"/>
                <w:szCs w:val="22"/>
              </w:rPr>
            </w:pPr>
            <w:r w:rsidRPr="008E7A02">
              <w:rPr>
                <w:sz w:val="22"/>
                <w:szCs w:val="22"/>
              </w:rPr>
              <w:t>имущества,</w:t>
            </w:r>
          </w:p>
          <w:p w:rsidR="004229EF" w:rsidRPr="008E7A02" w:rsidRDefault="004229EF" w:rsidP="004229EF">
            <w:pPr>
              <w:jc w:val="both"/>
              <w:rPr>
                <w:sz w:val="22"/>
                <w:szCs w:val="22"/>
              </w:rPr>
            </w:pPr>
            <w:r w:rsidRPr="008E7A02">
              <w:rPr>
                <w:sz w:val="22"/>
                <w:szCs w:val="22"/>
              </w:rPr>
              <w:t xml:space="preserve">находящегося в собственности муниципального образования </w:t>
            </w:r>
            <w:r w:rsidR="008F1407">
              <w:rPr>
                <w:sz w:val="22"/>
                <w:szCs w:val="22"/>
              </w:rPr>
              <w:t>Киренский район</w:t>
            </w:r>
            <w:r w:rsidRPr="008E7A02">
              <w:rPr>
                <w:sz w:val="22"/>
                <w:szCs w:val="22"/>
              </w:rPr>
              <w:t xml:space="preserve">, в том числе закрепленного </w:t>
            </w:r>
            <w:proofErr w:type="gramStart"/>
            <w:r w:rsidRPr="008E7A02">
              <w:rPr>
                <w:sz w:val="22"/>
                <w:szCs w:val="22"/>
              </w:rPr>
              <w:t>за</w:t>
            </w:r>
            <w:proofErr w:type="gramEnd"/>
          </w:p>
          <w:p w:rsidR="004229EF" w:rsidRPr="008E7A02" w:rsidRDefault="004229EF" w:rsidP="004229EF">
            <w:pPr>
              <w:jc w:val="both"/>
              <w:rPr>
                <w:sz w:val="22"/>
                <w:szCs w:val="22"/>
              </w:rPr>
            </w:pPr>
            <w:r w:rsidRPr="008E7A02">
              <w:rPr>
                <w:sz w:val="22"/>
                <w:szCs w:val="22"/>
              </w:rPr>
              <w:t>муниципальными предприятиями</w:t>
            </w:r>
          </w:p>
          <w:p w:rsidR="004747A8" w:rsidRPr="008E7A02" w:rsidRDefault="004229EF" w:rsidP="004229EF">
            <w:pPr>
              <w:jc w:val="both"/>
              <w:rPr>
                <w:sz w:val="22"/>
                <w:szCs w:val="22"/>
              </w:rPr>
            </w:pPr>
            <w:r w:rsidRPr="008E7A02">
              <w:rPr>
                <w:sz w:val="22"/>
                <w:szCs w:val="22"/>
              </w:rPr>
              <w:t>и учреждениями</w:t>
            </w:r>
            <w:r w:rsidR="004747A8" w:rsidRPr="008E7A02">
              <w:rPr>
                <w:sz w:val="22"/>
                <w:szCs w:val="22"/>
              </w:rPr>
              <w:t>, да/нет</w:t>
            </w:r>
          </w:p>
        </w:tc>
        <w:tc>
          <w:tcPr>
            <w:tcW w:w="366" w:type="pct"/>
          </w:tcPr>
          <w:p w:rsidR="004747A8" w:rsidRPr="008E7A02" w:rsidRDefault="00B466C4" w:rsidP="00B466C4">
            <w:pPr>
              <w:adjustRightInd w:val="0"/>
              <w:jc w:val="center"/>
              <w:rPr>
                <w:sz w:val="22"/>
                <w:szCs w:val="22"/>
              </w:rPr>
            </w:pPr>
            <w:r w:rsidRPr="008E7A02">
              <w:rPr>
                <w:sz w:val="22"/>
                <w:szCs w:val="22"/>
              </w:rPr>
              <w:t>нет</w:t>
            </w:r>
          </w:p>
        </w:tc>
        <w:tc>
          <w:tcPr>
            <w:tcW w:w="366" w:type="pct"/>
          </w:tcPr>
          <w:p w:rsidR="004747A8" w:rsidRPr="008E7A02" w:rsidRDefault="00B466C4" w:rsidP="00B466C4">
            <w:pPr>
              <w:adjustRightInd w:val="0"/>
              <w:jc w:val="center"/>
              <w:rPr>
                <w:sz w:val="22"/>
                <w:szCs w:val="22"/>
              </w:rPr>
            </w:pPr>
            <w:r w:rsidRPr="008E7A02">
              <w:rPr>
                <w:sz w:val="22"/>
                <w:szCs w:val="22"/>
              </w:rPr>
              <w:t>да</w:t>
            </w:r>
          </w:p>
        </w:tc>
        <w:tc>
          <w:tcPr>
            <w:tcW w:w="366" w:type="pct"/>
          </w:tcPr>
          <w:p w:rsidR="004747A8" w:rsidRPr="008E7A02" w:rsidRDefault="00B466C4" w:rsidP="00B466C4">
            <w:pPr>
              <w:adjustRightInd w:val="0"/>
              <w:jc w:val="center"/>
              <w:rPr>
                <w:sz w:val="22"/>
                <w:szCs w:val="22"/>
              </w:rPr>
            </w:pPr>
            <w:r w:rsidRPr="008E7A02">
              <w:rPr>
                <w:sz w:val="22"/>
                <w:szCs w:val="22"/>
              </w:rPr>
              <w:t>да</w:t>
            </w:r>
          </w:p>
        </w:tc>
        <w:tc>
          <w:tcPr>
            <w:tcW w:w="367" w:type="pct"/>
          </w:tcPr>
          <w:p w:rsidR="004747A8" w:rsidRPr="008E7A02" w:rsidRDefault="00B466C4" w:rsidP="00B466C4">
            <w:pPr>
              <w:adjustRightInd w:val="0"/>
              <w:jc w:val="center"/>
              <w:rPr>
                <w:sz w:val="22"/>
                <w:szCs w:val="22"/>
              </w:rPr>
            </w:pPr>
            <w:r w:rsidRPr="008E7A02">
              <w:rPr>
                <w:sz w:val="22"/>
                <w:szCs w:val="22"/>
              </w:rPr>
              <w:t>да</w:t>
            </w:r>
          </w:p>
        </w:tc>
        <w:tc>
          <w:tcPr>
            <w:tcW w:w="366" w:type="pct"/>
          </w:tcPr>
          <w:p w:rsidR="004747A8" w:rsidRPr="008E7A02" w:rsidRDefault="00B466C4" w:rsidP="00B466C4">
            <w:pPr>
              <w:adjustRightInd w:val="0"/>
              <w:jc w:val="center"/>
              <w:rPr>
                <w:sz w:val="22"/>
                <w:szCs w:val="22"/>
              </w:rPr>
            </w:pPr>
            <w:r w:rsidRPr="008E7A02">
              <w:rPr>
                <w:sz w:val="22"/>
                <w:szCs w:val="22"/>
              </w:rPr>
              <w:t>да</w:t>
            </w:r>
          </w:p>
        </w:tc>
        <w:tc>
          <w:tcPr>
            <w:tcW w:w="690" w:type="pct"/>
          </w:tcPr>
          <w:p w:rsidR="004747A8" w:rsidRPr="008E7A02" w:rsidRDefault="008B671D" w:rsidP="00B466C4">
            <w:pPr>
              <w:adjustRightInd w:val="0"/>
              <w:rPr>
                <w:sz w:val="22"/>
                <w:szCs w:val="22"/>
              </w:rPr>
            </w:pPr>
            <w:r>
              <w:rPr>
                <w:sz w:val="22"/>
                <w:szCs w:val="22"/>
              </w:rPr>
              <w:t>Отдел</w:t>
            </w:r>
            <w:r w:rsidRPr="008B671D">
              <w:rPr>
                <w:sz w:val="22"/>
                <w:szCs w:val="22"/>
              </w:rPr>
              <w:t xml:space="preserve"> по управлению муниципальным имуществом</w:t>
            </w:r>
            <w:r>
              <w:rPr>
                <w:sz w:val="22"/>
                <w:szCs w:val="22"/>
              </w:rPr>
              <w:t xml:space="preserve"> Киренского района</w:t>
            </w:r>
          </w:p>
        </w:tc>
      </w:tr>
      <w:tr w:rsidR="001316D4" w:rsidRPr="008E7A02" w:rsidTr="001316D4">
        <w:trPr>
          <w:trHeight w:val="20"/>
        </w:trPr>
        <w:tc>
          <w:tcPr>
            <w:tcW w:w="229" w:type="pct"/>
          </w:tcPr>
          <w:p w:rsidR="004747A8" w:rsidRDefault="00F30CBC" w:rsidP="00B466C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3.1</w:t>
            </w:r>
            <w:r w:rsidR="00B466C4">
              <w:rPr>
                <w:rFonts w:ascii="Times New Roman" w:hAnsi="Times New Roman" w:cs="Times New Roman"/>
                <w:sz w:val="22"/>
                <w:szCs w:val="22"/>
              </w:rPr>
              <w:t>.2.</w:t>
            </w:r>
          </w:p>
        </w:tc>
        <w:tc>
          <w:tcPr>
            <w:tcW w:w="1016" w:type="pct"/>
            <w:gridSpan w:val="2"/>
            <w:tcBorders>
              <w:top w:val="single" w:sz="4" w:space="0" w:color="auto"/>
              <w:left w:val="single" w:sz="4" w:space="0" w:color="auto"/>
              <w:bottom w:val="single" w:sz="4" w:space="0" w:color="auto"/>
              <w:right w:val="single" w:sz="4" w:space="0" w:color="auto"/>
            </w:tcBorders>
          </w:tcPr>
          <w:p w:rsidR="004747A8" w:rsidRPr="008E7A02" w:rsidRDefault="004747A8" w:rsidP="00B466C4">
            <w:pPr>
              <w:adjustRightInd w:val="0"/>
              <w:jc w:val="both"/>
              <w:rPr>
                <w:sz w:val="22"/>
                <w:szCs w:val="22"/>
              </w:rPr>
            </w:pPr>
            <w:r w:rsidRPr="008E7A02">
              <w:rPr>
                <w:sz w:val="22"/>
                <w:szCs w:val="22"/>
              </w:rPr>
              <w:t>Проведение инвентаризации</w:t>
            </w:r>
          </w:p>
          <w:p w:rsidR="004747A8" w:rsidRPr="008E7A02" w:rsidRDefault="004747A8" w:rsidP="00B466C4">
            <w:pPr>
              <w:adjustRightInd w:val="0"/>
              <w:jc w:val="both"/>
              <w:rPr>
                <w:sz w:val="22"/>
                <w:szCs w:val="22"/>
              </w:rPr>
            </w:pPr>
            <w:r w:rsidRPr="008E7A02">
              <w:rPr>
                <w:sz w:val="22"/>
                <w:szCs w:val="22"/>
              </w:rPr>
              <w:t>имущества, находящегося в</w:t>
            </w:r>
          </w:p>
          <w:p w:rsidR="004747A8" w:rsidRPr="008E7A02" w:rsidRDefault="004747A8" w:rsidP="00F30CBC">
            <w:pPr>
              <w:adjustRightInd w:val="0"/>
              <w:jc w:val="both"/>
              <w:rPr>
                <w:sz w:val="22"/>
                <w:szCs w:val="22"/>
              </w:rPr>
            </w:pPr>
            <w:r w:rsidRPr="008E7A02">
              <w:rPr>
                <w:sz w:val="22"/>
                <w:szCs w:val="22"/>
              </w:rPr>
              <w:lastRenderedPageBreak/>
              <w:t>собственности</w:t>
            </w:r>
            <w:r w:rsidR="00A74B69" w:rsidRPr="008E7A02">
              <w:rPr>
                <w:sz w:val="22"/>
                <w:szCs w:val="22"/>
              </w:rPr>
              <w:t xml:space="preserve"> муниципального образования </w:t>
            </w:r>
            <w:r w:rsidR="00F30CBC">
              <w:rPr>
                <w:sz w:val="22"/>
                <w:szCs w:val="22"/>
              </w:rPr>
              <w:t>Киренский район</w:t>
            </w:r>
          </w:p>
        </w:tc>
        <w:tc>
          <w:tcPr>
            <w:tcW w:w="461" w:type="pct"/>
            <w:gridSpan w:val="4"/>
            <w:tcBorders>
              <w:top w:val="single" w:sz="4" w:space="0" w:color="auto"/>
              <w:left w:val="single" w:sz="4" w:space="0" w:color="auto"/>
              <w:bottom w:val="single" w:sz="4" w:space="0" w:color="auto"/>
              <w:right w:val="single" w:sz="4" w:space="0" w:color="auto"/>
            </w:tcBorders>
          </w:tcPr>
          <w:p w:rsidR="004747A8" w:rsidRPr="008E7A02" w:rsidRDefault="00B466C4" w:rsidP="00D54CE5">
            <w:pPr>
              <w:adjustRightInd w:val="0"/>
              <w:jc w:val="center"/>
              <w:rPr>
                <w:sz w:val="22"/>
                <w:szCs w:val="22"/>
              </w:rPr>
            </w:pPr>
            <w:r w:rsidRPr="008E7A02">
              <w:rPr>
                <w:sz w:val="22"/>
                <w:szCs w:val="22"/>
              </w:rPr>
              <w:lastRenderedPageBreak/>
              <w:t>31.12.2023</w:t>
            </w:r>
          </w:p>
        </w:tc>
        <w:tc>
          <w:tcPr>
            <w:tcW w:w="774" w:type="pct"/>
            <w:tcBorders>
              <w:top w:val="single" w:sz="4" w:space="0" w:color="auto"/>
              <w:left w:val="single" w:sz="4" w:space="0" w:color="auto"/>
              <w:bottom w:val="single" w:sz="4" w:space="0" w:color="auto"/>
              <w:right w:val="single" w:sz="4" w:space="0" w:color="auto"/>
            </w:tcBorders>
          </w:tcPr>
          <w:p w:rsidR="004747A8" w:rsidRPr="008E7A02" w:rsidRDefault="004747A8" w:rsidP="008F1407">
            <w:pPr>
              <w:jc w:val="both"/>
              <w:rPr>
                <w:sz w:val="22"/>
                <w:szCs w:val="22"/>
              </w:rPr>
            </w:pPr>
            <w:r w:rsidRPr="008E7A02">
              <w:rPr>
                <w:sz w:val="22"/>
                <w:szCs w:val="22"/>
              </w:rPr>
              <w:t xml:space="preserve">Сформирован перечень имущества, </w:t>
            </w:r>
            <w:r w:rsidRPr="008E7A02">
              <w:rPr>
                <w:sz w:val="22"/>
                <w:szCs w:val="22"/>
              </w:rPr>
              <w:lastRenderedPageBreak/>
              <w:t xml:space="preserve">находящегося в собственности </w:t>
            </w:r>
            <w:r w:rsidR="00A74B69" w:rsidRPr="008E7A02">
              <w:rPr>
                <w:sz w:val="22"/>
                <w:szCs w:val="22"/>
              </w:rPr>
              <w:t xml:space="preserve">муниципального образования </w:t>
            </w:r>
            <w:r w:rsidR="008F1407">
              <w:rPr>
                <w:sz w:val="22"/>
                <w:szCs w:val="22"/>
              </w:rPr>
              <w:t>Киренский район</w:t>
            </w:r>
            <w:r w:rsidRPr="008E7A02">
              <w:rPr>
                <w:sz w:val="22"/>
                <w:szCs w:val="22"/>
              </w:rPr>
              <w:t xml:space="preserve">, </w:t>
            </w:r>
            <w:r w:rsidR="00A74B69" w:rsidRPr="008E7A02">
              <w:rPr>
                <w:sz w:val="22"/>
                <w:szCs w:val="22"/>
              </w:rPr>
              <w:t xml:space="preserve">не соответствующего требованиям отнесения к категории имущества, предназначенного для реализации функций и полномочий </w:t>
            </w:r>
            <w:r w:rsidR="008F1407">
              <w:rPr>
                <w:sz w:val="22"/>
                <w:szCs w:val="22"/>
              </w:rPr>
              <w:t>муниципального образования</w:t>
            </w:r>
            <w:r w:rsidR="00A74B69" w:rsidRPr="008E7A02">
              <w:rPr>
                <w:sz w:val="22"/>
                <w:szCs w:val="22"/>
              </w:rPr>
              <w:t xml:space="preserve"> </w:t>
            </w:r>
            <w:r w:rsidR="008F1407">
              <w:rPr>
                <w:sz w:val="22"/>
                <w:szCs w:val="22"/>
              </w:rPr>
              <w:t>Киренский район</w:t>
            </w:r>
            <w:r w:rsidRPr="008E7A02">
              <w:rPr>
                <w:sz w:val="22"/>
                <w:szCs w:val="22"/>
              </w:rPr>
              <w:t>, да/нет</w:t>
            </w:r>
          </w:p>
        </w:tc>
        <w:tc>
          <w:tcPr>
            <w:tcW w:w="366" w:type="pct"/>
          </w:tcPr>
          <w:p w:rsidR="004747A8" w:rsidRPr="008E7A02" w:rsidRDefault="00B466C4" w:rsidP="00B466C4">
            <w:pPr>
              <w:adjustRightInd w:val="0"/>
              <w:jc w:val="center"/>
              <w:rPr>
                <w:sz w:val="22"/>
                <w:szCs w:val="22"/>
              </w:rPr>
            </w:pPr>
            <w:r w:rsidRPr="008E7A02">
              <w:rPr>
                <w:sz w:val="22"/>
                <w:szCs w:val="22"/>
              </w:rPr>
              <w:lastRenderedPageBreak/>
              <w:t>нет</w:t>
            </w:r>
          </w:p>
        </w:tc>
        <w:tc>
          <w:tcPr>
            <w:tcW w:w="366" w:type="pct"/>
          </w:tcPr>
          <w:p w:rsidR="004747A8" w:rsidRPr="008E7A02" w:rsidRDefault="00B466C4" w:rsidP="00B466C4">
            <w:pPr>
              <w:adjustRightInd w:val="0"/>
              <w:jc w:val="center"/>
              <w:rPr>
                <w:sz w:val="22"/>
                <w:szCs w:val="22"/>
              </w:rPr>
            </w:pPr>
            <w:r w:rsidRPr="008E7A02">
              <w:rPr>
                <w:sz w:val="22"/>
                <w:szCs w:val="22"/>
              </w:rPr>
              <w:t>нет</w:t>
            </w:r>
          </w:p>
        </w:tc>
        <w:tc>
          <w:tcPr>
            <w:tcW w:w="366" w:type="pct"/>
          </w:tcPr>
          <w:p w:rsidR="004747A8" w:rsidRPr="008E7A02" w:rsidRDefault="00B466C4" w:rsidP="00B466C4">
            <w:pPr>
              <w:adjustRightInd w:val="0"/>
              <w:jc w:val="center"/>
              <w:rPr>
                <w:sz w:val="22"/>
                <w:szCs w:val="22"/>
              </w:rPr>
            </w:pPr>
            <w:r w:rsidRPr="008E7A02">
              <w:rPr>
                <w:sz w:val="22"/>
                <w:szCs w:val="22"/>
              </w:rPr>
              <w:t>да</w:t>
            </w:r>
          </w:p>
        </w:tc>
        <w:tc>
          <w:tcPr>
            <w:tcW w:w="367" w:type="pct"/>
          </w:tcPr>
          <w:p w:rsidR="004747A8" w:rsidRPr="008E7A02" w:rsidRDefault="00B466C4" w:rsidP="00B466C4">
            <w:pPr>
              <w:adjustRightInd w:val="0"/>
              <w:jc w:val="center"/>
              <w:rPr>
                <w:sz w:val="22"/>
                <w:szCs w:val="22"/>
              </w:rPr>
            </w:pPr>
            <w:r w:rsidRPr="008E7A02">
              <w:rPr>
                <w:sz w:val="22"/>
                <w:szCs w:val="22"/>
              </w:rPr>
              <w:t>да</w:t>
            </w:r>
          </w:p>
        </w:tc>
        <w:tc>
          <w:tcPr>
            <w:tcW w:w="366" w:type="pct"/>
          </w:tcPr>
          <w:p w:rsidR="004747A8" w:rsidRPr="008E7A02" w:rsidRDefault="00B466C4" w:rsidP="00B466C4">
            <w:pPr>
              <w:adjustRightInd w:val="0"/>
              <w:jc w:val="center"/>
              <w:rPr>
                <w:sz w:val="22"/>
                <w:szCs w:val="22"/>
              </w:rPr>
            </w:pPr>
            <w:r w:rsidRPr="008E7A02">
              <w:rPr>
                <w:sz w:val="22"/>
                <w:szCs w:val="22"/>
              </w:rPr>
              <w:t>да</w:t>
            </w:r>
          </w:p>
        </w:tc>
        <w:tc>
          <w:tcPr>
            <w:tcW w:w="690" w:type="pct"/>
          </w:tcPr>
          <w:p w:rsidR="004747A8" w:rsidRPr="008E7A02" w:rsidRDefault="00671E8E" w:rsidP="00E3731A">
            <w:pPr>
              <w:adjustRightInd w:val="0"/>
              <w:rPr>
                <w:sz w:val="22"/>
                <w:szCs w:val="22"/>
              </w:rPr>
            </w:pPr>
            <w:r>
              <w:rPr>
                <w:sz w:val="22"/>
                <w:szCs w:val="22"/>
              </w:rPr>
              <w:t>Отдел</w:t>
            </w:r>
            <w:r w:rsidRPr="008B671D">
              <w:rPr>
                <w:sz w:val="22"/>
                <w:szCs w:val="22"/>
              </w:rPr>
              <w:t xml:space="preserve"> по управлению муниципальным </w:t>
            </w:r>
            <w:r w:rsidRPr="008B671D">
              <w:rPr>
                <w:sz w:val="22"/>
                <w:szCs w:val="22"/>
              </w:rPr>
              <w:lastRenderedPageBreak/>
              <w:t>имуществом</w:t>
            </w:r>
            <w:r>
              <w:rPr>
                <w:sz w:val="22"/>
                <w:szCs w:val="22"/>
              </w:rPr>
              <w:t xml:space="preserve"> Киренского района</w:t>
            </w:r>
          </w:p>
        </w:tc>
      </w:tr>
      <w:tr w:rsidR="001316D4" w:rsidRPr="008E7A02" w:rsidTr="001316D4">
        <w:trPr>
          <w:trHeight w:val="20"/>
        </w:trPr>
        <w:tc>
          <w:tcPr>
            <w:tcW w:w="229" w:type="pct"/>
          </w:tcPr>
          <w:p w:rsidR="004747A8" w:rsidRDefault="00F30CBC" w:rsidP="00B466C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3.1</w:t>
            </w:r>
            <w:r w:rsidR="00B466C4">
              <w:rPr>
                <w:rFonts w:ascii="Times New Roman" w:hAnsi="Times New Roman" w:cs="Times New Roman"/>
                <w:sz w:val="22"/>
                <w:szCs w:val="22"/>
              </w:rPr>
              <w:t>.3.</w:t>
            </w:r>
          </w:p>
        </w:tc>
        <w:tc>
          <w:tcPr>
            <w:tcW w:w="1016" w:type="pct"/>
            <w:gridSpan w:val="2"/>
            <w:tcBorders>
              <w:top w:val="single" w:sz="4" w:space="0" w:color="auto"/>
              <w:left w:val="single" w:sz="4" w:space="0" w:color="auto"/>
              <w:bottom w:val="single" w:sz="4" w:space="0" w:color="auto"/>
              <w:right w:val="single" w:sz="4" w:space="0" w:color="auto"/>
            </w:tcBorders>
          </w:tcPr>
          <w:p w:rsidR="00B466C4" w:rsidRPr="008E7A02" w:rsidRDefault="00B466C4" w:rsidP="00CB061C">
            <w:pPr>
              <w:adjustRightInd w:val="0"/>
              <w:jc w:val="both"/>
              <w:rPr>
                <w:sz w:val="22"/>
                <w:szCs w:val="22"/>
              </w:rPr>
            </w:pPr>
            <w:r w:rsidRPr="008E7A02">
              <w:rPr>
                <w:sz w:val="22"/>
                <w:szCs w:val="22"/>
              </w:rPr>
              <w:t xml:space="preserve">Приватизация </w:t>
            </w:r>
            <w:r w:rsidR="00A74B69" w:rsidRPr="008E7A02">
              <w:rPr>
                <w:sz w:val="22"/>
                <w:szCs w:val="22"/>
              </w:rPr>
              <w:t xml:space="preserve">либо перепрофилирование (изменение целевого назначения имущества) </w:t>
            </w:r>
            <w:r w:rsidRPr="008E7A02">
              <w:rPr>
                <w:sz w:val="22"/>
                <w:szCs w:val="22"/>
              </w:rPr>
              <w:t>имущества,</w:t>
            </w:r>
          </w:p>
          <w:p w:rsidR="004747A8" w:rsidRPr="008E7A02" w:rsidRDefault="00B466C4" w:rsidP="00F30CBC">
            <w:pPr>
              <w:adjustRightInd w:val="0"/>
              <w:jc w:val="both"/>
              <w:rPr>
                <w:sz w:val="22"/>
                <w:szCs w:val="22"/>
              </w:rPr>
            </w:pPr>
            <w:r w:rsidRPr="008E7A02">
              <w:rPr>
                <w:sz w:val="22"/>
                <w:szCs w:val="22"/>
              </w:rPr>
              <w:t xml:space="preserve">находящегося в </w:t>
            </w:r>
            <w:r w:rsidR="00A74B69" w:rsidRPr="008E7A02">
              <w:rPr>
                <w:sz w:val="22"/>
                <w:szCs w:val="22"/>
              </w:rPr>
              <w:t xml:space="preserve">собственности муниципального образования </w:t>
            </w:r>
            <w:r w:rsidR="00F30CBC">
              <w:rPr>
                <w:sz w:val="22"/>
                <w:szCs w:val="22"/>
              </w:rPr>
              <w:t>Киренский район</w:t>
            </w:r>
            <w:r w:rsidRPr="008E7A02">
              <w:rPr>
                <w:sz w:val="22"/>
                <w:szCs w:val="22"/>
              </w:rPr>
              <w:t xml:space="preserve">, </w:t>
            </w:r>
            <w:r w:rsidR="00A74B69" w:rsidRPr="008E7A02">
              <w:rPr>
                <w:sz w:val="22"/>
                <w:szCs w:val="22"/>
              </w:rPr>
              <w:t xml:space="preserve">не соответствующего требованиям отнесения к категории имущества, предназначенного для </w:t>
            </w:r>
            <w:r w:rsidR="00F30CBC">
              <w:rPr>
                <w:sz w:val="22"/>
                <w:szCs w:val="22"/>
              </w:rPr>
              <w:t>реализации функций и полномочий муниципального образования</w:t>
            </w:r>
            <w:r w:rsidR="00A74B69" w:rsidRPr="008E7A02">
              <w:rPr>
                <w:sz w:val="22"/>
                <w:szCs w:val="22"/>
              </w:rPr>
              <w:t xml:space="preserve"> </w:t>
            </w:r>
            <w:r w:rsidR="00F30CBC">
              <w:rPr>
                <w:sz w:val="22"/>
                <w:szCs w:val="22"/>
              </w:rPr>
              <w:t>Киренский район</w:t>
            </w:r>
          </w:p>
        </w:tc>
        <w:tc>
          <w:tcPr>
            <w:tcW w:w="461" w:type="pct"/>
            <w:gridSpan w:val="4"/>
            <w:tcBorders>
              <w:top w:val="single" w:sz="4" w:space="0" w:color="auto"/>
              <w:left w:val="single" w:sz="4" w:space="0" w:color="auto"/>
              <w:bottom w:val="single" w:sz="4" w:space="0" w:color="auto"/>
              <w:right w:val="single" w:sz="4" w:space="0" w:color="auto"/>
            </w:tcBorders>
          </w:tcPr>
          <w:p w:rsidR="004747A8" w:rsidRPr="008E7A02" w:rsidRDefault="00B466C4" w:rsidP="00CB061C">
            <w:pPr>
              <w:adjustRightInd w:val="0"/>
              <w:jc w:val="center"/>
              <w:rPr>
                <w:sz w:val="22"/>
                <w:szCs w:val="22"/>
              </w:rPr>
            </w:pPr>
            <w:r w:rsidRPr="008E7A02">
              <w:rPr>
                <w:sz w:val="22"/>
                <w:szCs w:val="22"/>
              </w:rPr>
              <w:t>31.12.2025</w:t>
            </w:r>
          </w:p>
        </w:tc>
        <w:tc>
          <w:tcPr>
            <w:tcW w:w="774" w:type="pct"/>
            <w:tcBorders>
              <w:top w:val="single" w:sz="4" w:space="0" w:color="auto"/>
              <w:left w:val="single" w:sz="4" w:space="0" w:color="auto"/>
              <w:bottom w:val="single" w:sz="4" w:space="0" w:color="auto"/>
              <w:right w:val="single" w:sz="4" w:space="0" w:color="auto"/>
            </w:tcBorders>
          </w:tcPr>
          <w:p w:rsidR="00B466C4" w:rsidRPr="008E7A02" w:rsidRDefault="00B466C4" w:rsidP="00CB061C">
            <w:pPr>
              <w:jc w:val="both"/>
              <w:rPr>
                <w:sz w:val="22"/>
                <w:szCs w:val="22"/>
              </w:rPr>
            </w:pPr>
            <w:r w:rsidRPr="008E7A02">
              <w:rPr>
                <w:sz w:val="22"/>
                <w:szCs w:val="22"/>
              </w:rPr>
              <w:t>Обеспечена</w:t>
            </w:r>
          </w:p>
          <w:p w:rsidR="00B466C4" w:rsidRPr="008E7A02" w:rsidRDefault="00B466C4" w:rsidP="00CB061C">
            <w:pPr>
              <w:jc w:val="both"/>
              <w:rPr>
                <w:sz w:val="22"/>
                <w:szCs w:val="22"/>
              </w:rPr>
            </w:pPr>
            <w:r w:rsidRPr="008E7A02">
              <w:rPr>
                <w:sz w:val="22"/>
                <w:szCs w:val="22"/>
              </w:rPr>
              <w:t>приватизация</w:t>
            </w:r>
            <w:r w:rsidR="00A74B69" w:rsidRPr="008E7A02">
              <w:rPr>
                <w:sz w:val="22"/>
                <w:szCs w:val="22"/>
              </w:rPr>
              <w:t xml:space="preserve"> либо перепрофилирование (изменение целевого назначения имущества)</w:t>
            </w:r>
          </w:p>
          <w:p w:rsidR="00B466C4" w:rsidRPr="008E7A02" w:rsidRDefault="00B466C4" w:rsidP="00CB061C">
            <w:pPr>
              <w:jc w:val="both"/>
              <w:rPr>
                <w:sz w:val="22"/>
                <w:szCs w:val="22"/>
              </w:rPr>
            </w:pPr>
            <w:r w:rsidRPr="008E7A02">
              <w:rPr>
                <w:sz w:val="22"/>
                <w:szCs w:val="22"/>
              </w:rPr>
              <w:t>имущества,</w:t>
            </w:r>
          </w:p>
          <w:p w:rsidR="004747A8" w:rsidRPr="008E7A02" w:rsidRDefault="00A74B69" w:rsidP="008F1407">
            <w:pPr>
              <w:jc w:val="both"/>
              <w:rPr>
                <w:sz w:val="22"/>
                <w:szCs w:val="22"/>
              </w:rPr>
            </w:pPr>
            <w:r w:rsidRPr="008E7A02">
              <w:rPr>
                <w:sz w:val="22"/>
                <w:szCs w:val="22"/>
              </w:rPr>
              <w:t xml:space="preserve">находящегося в собственности муниципального образования </w:t>
            </w:r>
            <w:r w:rsidR="008F1407">
              <w:rPr>
                <w:sz w:val="22"/>
                <w:szCs w:val="22"/>
              </w:rPr>
              <w:t>Киренский район</w:t>
            </w:r>
            <w:r w:rsidRPr="008E7A02">
              <w:rPr>
                <w:sz w:val="22"/>
                <w:szCs w:val="22"/>
              </w:rPr>
              <w:t xml:space="preserve">, не соответствующего требованиям отнесения к категории имущества, предназначенного для реализации функций и полномочий </w:t>
            </w:r>
            <w:r w:rsidR="008F1407">
              <w:rPr>
                <w:sz w:val="22"/>
                <w:szCs w:val="22"/>
              </w:rPr>
              <w:t xml:space="preserve">муниципального </w:t>
            </w:r>
            <w:r w:rsidR="008F1407">
              <w:rPr>
                <w:sz w:val="22"/>
                <w:szCs w:val="22"/>
              </w:rPr>
              <w:lastRenderedPageBreak/>
              <w:t>образования</w:t>
            </w:r>
            <w:r w:rsidRPr="008E7A02">
              <w:rPr>
                <w:sz w:val="22"/>
                <w:szCs w:val="22"/>
              </w:rPr>
              <w:t xml:space="preserve"> </w:t>
            </w:r>
            <w:r w:rsidR="008F1407">
              <w:rPr>
                <w:sz w:val="22"/>
                <w:szCs w:val="22"/>
              </w:rPr>
              <w:t>Киренский район</w:t>
            </w:r>
            <w:r w:rsidR="00B466C4" w:rsidRPr="008E7A02">
              <w:rPr>
                <w:sz w:val="22"/>
                <w:szCs w:val="22"/>
              </w:rPr>
              <w:t>,</w:t>
            </w:r>
            <w:r w:rsidR="007A09A1" w:rsidRPr="008E7A02">
              <w:rPr>
                <w:sz w:val="22"/>
                <w:szCs w:val="22"/>
              </w:rPr>
              <w:t xml:space="preserve"> </w:t>
            </w:r>
            <w:r w:rsidR="00B466C4" w:rsidRPr="008E7A02">
              <w:rPr>
                <w:sz w:val="22"/>
                <w:szCs w:val="22"/>
              </w:rPr>
              <w:t>да/нет</w:t>
            </w:r>
          </w:p>
        </w:tc>
        <w:tc>
          <w:tcPr>
            <w:tcW w:w="366" w:type="pct"/>
          </w:tcPr>
          <w:p w:rsidR="004747A8" w:rsidRPr="008E7A02" w:rsidRDefault="00B466C4" w:rsidP="00B466C4">
            <w:pPr>
              <w:adjustRightInd w:val="0"/>
              <w:jc w:val="center"/>
              <w:rPr>
                <w:sz w:val="22"/>
                <w:szCs w:val="22"/>
              </w:rPr>
            </w:pPr>
            <w:r w:rsidRPr="008E7A02">
              <w:rPr>
                <w:sz w:val="22"/>
                <w:szCs w:val="22"/>
              </w:rPr>
              <w:lastRenderedPageBreak/>
              <w:t>нет</w:t>
            </w:r>
          </w:p>
        </w:tc>
        <w:tc>
          <w:tcPr>
            <w:tcW w:w="366" w:type="pct"/>
          </w:tcPr>
          <w:p w:rsidR="004747A8" w:rsidRPr="008E7A02" w:rsidRDefault="00B466C4" w:rsidP="00B466C4">
            <w:pPr>
              <w:adjustRightInd w:val="0"/>
              <w:jc w:val="center"/>
              <w:rPr>
                <w:sz w:val="22"/>
                <w:szCs w:val="22"/>
              </w:rPr>
            </w:pPr>
            <w:r w:rsidRPr="008E7A02">
              <w:rPr>
                <w:sz w:val="22"/>
                <w:szCs w:val="22"/>
              </w:rPr>
              <w:t>нет</w:t>
            </w:r>
          </w:p>
        </w:tc>
        <w:tc>
          <w:tcPr>
            <w:tcW w:w="366" w:type="pct"/>
          </w:tcPr>
          <w:p w:rsidR="004747A8" w:rsidRPr="008E7A02" w:rsidRDefault="00B466C4" w:rsidP="00B466C4">
            <w:pPr>
              <w:adjustRightInd w:val="0"/>
              <w:jc w:val="center"/>
              <w:rPr>
                <w:sz w:val="22"/>
                <w:szCs w:val="22"/>
              </w:rPr>
            </w:pPr>
            <w:r w:rsidRPr="008E7A02">
              <w:rPr>
                <w:sz w:val="22"/>
                <w:szCs w:val="22"/>
              </w:rPr>
              <w:t>нет</w:t>
            </w:r>
          </w:p>
        </w:tc>
        <w:tc>
          <w:tcPr>
            <w:tcW w:w="367" w:type="pct"/>
          </w:tcPr>
          <w:p w:rsidR="004747A8" w:rsidRPr="008E7A02" w:rsidRDefault="00B466C4" w:rsidP="00B466C4">
            <w:pPr>
              <w:adjustRightInd w:val="0"/>
              <w:jc w:val="center"/>
              <w:rPr>
                <w:sz w:val="22"/>
                <w:szCs w:val="22"/>
              </w:rPr>
            </w:pPr>
            <w:r w:rsidRPr="008E7A02">
              <w:rPr>
                <w:sz w:val="22"/>
                <w:szCs w:val="22"/>
              </w:rPr>
              <w:t>нет</w:t>
            </w:r>
          </w:p>
        </w:tc>
        <w:tc>
          <w:tcPr>
            <w:tcW w:w="366" w:type="pct"/>
          </w:tcPr>
          <w:p w:rsidR="004747A8" w:rsidRPr="008E7A02" w:rsidRDefault="00B466C4" w:rsidP="00B466C4">
            <w:pPr>
              <w:adjustRightInd w:val="0"/>
              <w:jc w:val="center"/>
              <w:rPr>
                <w:sz w:val="22"/>
                <w:szCs w:val="22"/>
              </w:rPr>
            </w:pPr>
            <w:r w:rsidRPr="008E7A02">
              <w:rPr>
                <w:sz w:val="22"/>
                <w:szCs w:val="22"/>
              </w:rPr>
              <w:t>да</w:t>
            </w:r>
          </w:p>
        </w:tc>
        <w:tc>
          <w:tcPr>
            <w:tcW w:w="690" w:type="pct"/>
          </w:tcPr>
          <w:p w:rsidR="004747A8" w:rsidRPr="008E7A02" w:rsidRDefault="00671E8E" w:rsidP="00E3731A">
            <w:pPr>
              <w:adjustRightInd w:val="0"/>
              <w:rPr>
                <w:sz w:val="22"/>
                <w:szCs w:val="22"/>
              </w:rPr>
            </w:pPr>
            <w:r>
              <w:rPr>
                <w:sz w:val="22"/>
                <w:szCs w:val="22"/>
              </w:rPr>
              <w:t>Отдел</w:t>
            </w:r>
            <w:r w:rsidRPr="008B671D">
              <w:rPr>
                <w:sz w:val="22"/>
                <w:szCs w:val="22"/>
              </w:rPr>
              <w:t xml:space="preserve"> по управлению муниципальным имуществом</w:t>
            </w:r>
            <w:r>
              <w:rPr>
                <w:sz w:val="22"/>
                <w:szCs w:val="22"/>
              </w:rPr>
              <w:t xml:space="preserve"> Киренского района</w:t>
            </w:r>
          </w:p>
        </w:tc>
      </w:tr>
      <w:tr w:rsidR="007A09A1" w:rsidRPr="008E7A02" w:rsidTr="001316D4">
        <w:trPr>
          <w:trHeight w:val="20"/>
        </w:trPr>
        <w:tc>
          <w:tcPr>
            <w:tcW w:w="229" w:type="pct"/>
          </w:tcPr>
          <w:p w:rsidR="007A09A1" w:rsidRPr="007A09A1" w:rsidRDefault="008F1407" w:rsidP="00E3731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lastRenderedPageBreak/>
              <w:t>3.2</w:t>
            </w:r>
            <w:r w:rsidR="007A09A1" w:rsidRPr="007A09A1">
              <w:rPr>
                <w:rFonts w:ascii="Times New Roman" w:hAnsi="Times New Roman" w:cs="Times New Roman"/>
                <w:b/>
                <w:sz w:val="22"/>
                <w:szCs w:val="22"/>
              </w:rPr>
              <w:t>.</w:t>
            </w:r>
          </w:p>
        </w:tc>
        <w:tc>
          <w:tcPr>
            <w:tcW w:w="1197" w:type="pct"/>
            <w:gridSpan w:val="4"/>
            <w:tcBorders>
              <w:top w:val="single" w:sz="4" w:space="0" w:color="auto"/>
              <w:left w:val="single" w:sz="4" w:space="0" w:color="auto"/>
              <w:bottom w:val="single" w:sz="4" w:space="0" w:color="auto"/>
            </w:tcBorders>
          </w:tcPr>
          <w:p w:rsidR="007A09A1" w:rsidRPr="008E7A02" w:rsidRDefault="007A09A1" w:rsidP="00E3731A">
            <w:pPr>
              <w:adjustRightInd w:val="0"/>
              <w:rPr>
                <w:sz w:val="22"/>
                <w:szCs w:val="22"/>
              </w:rPr>
            </w:pPr>
          </w:p>
        </w:tc>
        <w:tc>
          <w:tcPr>
            <w:tcW w:w="3574" w:type="pct"/>
            <w:gridSpan w:val="9"/>
            <w:tcBorders>
              <w:top w:val="single" w:sz="4" w:space="0" w:color="auto"/>
              <w:left w:val="single" w:sz="4" w:space="0" w:color="auto"/>
              <w:bottom w:val="single" w:sz="4" w:space="0" w:color="auto"/>
            </w:tcBorders>
          </w:tcPr>
          <w:p w:rsidR="007A09A1" w:rsidRPr="008E7A02" w:rsidRDefault="007A09A1" w:rsidP="007A09A1">
            <w:pPr>
              <w:adjustRightInd w:val="0"/>
              <w:jc w:val="both"/>
              <w:rPr>
                <w:b/>
                <w:sz w:val="22"/>
                <w:szCs w:val="22"/>
              </w:rPr>
            </w:pPr>
            <w:r w:rsidRPr="008E7A02">
              <w:rPr>
                <w:b/>
                <w:sz w:val="22"/>
                <w:szCs w:val="22"/>
              </w:rPr>
              <w:t>Размещение сведений о кладбищах и местах захоронений на них в региональной государственной информационной системе «Региональный портал государственных и муниципальных услуг Иркутской области»</w:t>
            </w:r>
            <w:r w:rsidR="00253000" w:rsidRPr="008E7A02">
              <w:rPr>
                <w:rStyle w:val="aff5"/>
                <w:b/>
                <w:sz w:val="22"/>
                <w:szCs w:val="22"/>
              </w:rPr>
              <w:footnoteReference w:id="4"/>
            </w:r>
          </w:p>
        </w:tc>
      </w:tr>
      <w:tr w:rsidR="001316D4" w:rsidRPr="008E7A02" w:rsidTr="001316D4">
        <w:trPr>
          <w:trHeight w:val="20"/>
        </w:trPr>
        <w:tc>
          <w:tcPr>
            <w:tcW w:w="229" w:type="pct"/>
          </w:tcPr>
          <w:p w:rsidR="00B466C4" w:rsidRDefault="008F1407" w:rsidP="00E3731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w:t>
            </w:r>
            <w:r w:rsidR="007A09A1">
              <w:rPr>
                <w:rFonts w:ascii="Times New Roman" w:hAnsi="Times New Roman" w:cs="Times New Roman"/>
                <w:sz w:val="22"/>
                <w:szCs w:val="22"/>
              </w:rPr>
              <w:t>.1.</w:t>
            </w:r>
          </w:p>
        </w:tc>
        <w:tc>
          <w:tcPr>
            <w:tcW w:w="1016" w:type="pct"/>
            <w:gridSpan w:val="2"/>
            <w:tcBorders>
              <w:top w:val="single" w:sz="4" w:space="0" w:color="auto"/>
              <w:left w:val="single" w:sz="4" w:space="0" w:color="auto"/>
              <w:bottom w:val="single" w:sz="4" w:space="0" w:color="auto"/>
              <w:right w:val="single" w:sz="4" w:space="0" w:color="auto"/>
            </w:tcBorders>
          </w:tcPr>
          <w:p w:rsidR="00B466C4" w:rsidRPr="008E7A02" w:rsidRDefault="007A09A1" w:rsidP="00253000">
            <w:pPr>
              <w:adjustRightInd w:val="0"/>
              <w:jc w:val="both"/>
              <w:rPr>
                <w:sz w:val="22"/>
                <w:szCs w:val="22"/>
              </w:rPr>
            </w:pPr>
            <w:r w:rsidRPr="008E7A02">
              <w:rPr>
                <w:sz w:val="22"/>
                <w:szCs w:val="22"/>
              </w:rPr>
              <w:t>Проведение инвентаризации кладбищ и мест захоронений на них</w:t>
            </w:r>
          </w:p>
        </w:tc>
        <w:tc>
          <w:tcPr>
            <w:tcW w:w="461" w:type="pct"/>
            <w:gridSpan w:val="4"/>
            <w:tcBorders>
              <w:top w:val="single" w:sz="4" w:space="0" w:color="auto"/>
              <w:left w:val="single" w:sz="4" w:space="0" w:color="auto"/>
              <w:bottom w:val="single" w:sz="4" w:space="0" w:color="auto"/>
              <w:right w:val="single" w:sz="4" w:space="0" w:color="auto"/>
            </w:tcBorders>
          </w:tcPr>
          <w:p w:rsidR="00B466C4" w:rsidRPr="008E7A02" w:rsidRDefault="00D76A77" w:rsidP="007A09A1">
            <w:pPr>
              <w:adjustRightInd w:val="0"/>
              <w:jc w:val="center"/>
              <w:rPr>
                <w:sz w:val="22"/>
                <w:szCs w:val="22"/>
              </w:rPr>
            </w:pPr>
            <w:r w:rsidRPr="008E7A02">
              <w:rPr>
                <w:sz w:val="22"/>
                <w:szCs w:val="22"/>
              </w:rPr>
              <w:t>Ежегодно</w:t>
            </w:r>
          </w:p>
        </w:tc>
        <w:tc>
          <w:tcPr>
            <w:tcW w:w="774" w:type="pct"/>
            <w:tcBorders>
              <w:top w:val="single" w:sz="4" w:space="0" w:color="auto"/>
              <w:left w:val="single" w:sz="4" w:space="0" w:color="auto"/>
              <w:bottom w:val="single" w:sz="4" w:space="0" w:color="auto"/>
              <w:right w:val="single" w:sz="4" w:space="0" w:color="auto"/>
            </w:tcBorders>
          </w:tcPr>
          <w:p w:rsidR="00B466C4" w:rsidRPr="008E7A02" w:rsidRDefault="007A09A1" w:rsidP="007A09A1">
            <w:pPr>
              <w:jc w:val="both"/>
              <w:rPr>
                <w:sz w:val="22"/>
                <w:szCs w:val="22"/>
              </w:rPr>
            </w:pPr>
            <w:r w:rsidRPr="008E7A02">
              <w:rPr>
                <w:sz w:val="22"/>
                <w:szCs w:val="22"/>
              </w:rPr>
              <w:t>Сформирован реестр кладбищ и мест захоронений на них, да/нет</w:t>
            </w:r>
          </w:p>
        </w:tc>
        <w:tc>
          <w:tcPr>
            <w:tcW w:w="366" w:type="pct"/>
          </w:tcPr>
          <w:p w:rsidR="00B466C4" w:rsidRPr="008E7A02" w:rsidRDefault="00253000" w:rsidP="00253000">
            <w:pPr>
              <w:adjustRightInd w:val="0"/>
              <w:jc w:val="center"/>
              <w:rPr>
                <w:sz w:val="22"/>
                <w:szCs w:val="22"/>
              </w:rPr>
            </w:pPr>
            <w:r w:rsidRPr="008E7A02">
              <w:rPr>
                <w:sz w:val="22"/>
                <w:szCs w:val="22"/>
              </w:rPr>
              <w:t>нет</w:t>
            </w:r>
          </w:p>
        </w:tc>
        <w:tc>
          <w:tcPr>
            <w:tcW w:w="366" w:type="pct"/>
          </w:tcPr>
          <w:p w:rsidR="00B466C4" w:rsidRPr="008E7A02" w:rsidRDefault="00253000" w:rsidP="00253000">
            <w:pPr>
              <w:adjustRightInd w:val="0"/>
              <w:jc w:val="center"/>
              <w:rPr>
                <w:sz w:val="22"/>
                <w:szCs w:val="22"/>
              </w:rPr>
            </w:pPr>
            <w:r w:rsidRPr="008E7A02">
              <w:rPr>
                <w:sz w:val="22"/>
                <w:szCs w:val="22"/>
              </w:rPr>
              <w:t>нет</w:t>
            </w:r>
          </w:p>
        </w:tc>
        <w:tc>
          <w:tcPr>
            <w:tcW w:w="366" w:type="pct"/>
          </w:tcPr>
          <w:p w:rsidR="00B466C4" w:rsidRPr="008E7A02" w:rsidRDefault="00253000" w:rsidP="00253000">
            <w:pPr>
              <w:adjustRightInd w:val="0"/>
              <w:jc w:val="center"/>
              <w:rPr>
                <w:sz w:val="22"/>
                <w:szCs w:val="22"/>
              </w:rPr>
            </w:pPr>
            <w:r w:rsidRPr="008E7A02">
              <w:rPr>
                <w:sz w:val="22"/>
                <w:szCs w:val="22"/>
              </w:rPr>
              <w:t>да</w:t>
            </w:r>
          </w:p>
        </w:tc>
        <w:tc>
          <w:tcPr>
            <w:tcW w:w="367" w:type="pct"/>
          </w:tcPr>
          <w:p w:rsidR="00B466C4" w:rsidRPr="008E7A02" w:rsidRDefault="00253000" w:rsidP="00253000">
            <w:pPr>
              <w:adjustRightInd w:val="0"/>
              <w:jc w:val="center"/>
              <w:rPr>
                <w:sz w:val="22"/>
                <w:szCs w:val="22"/>
              </w:rPr>
            </w:pPr>
            <w:r w:rsidRPr="008E7A02">
              <w:rPr>
                <w:sz w:val="22"/>
                <w:szCs w:val="22"/>
              </w:rPr>
              <w:t>да</w:t>
            </w:r>
          </w:p>
        </w:tc>
        <w:tc>
          <w:tcPr>
            <w:tcW w:w="366" w:type="pct"/>
          </w:tcPr>
          <w:p w:rsidR="00B466C4" w:rsidRPr="008E7A02" w:rsidRDefault="00253000" w:rsidP="00253000">
            <w:pPr>
              <w:adjustRightInd w:val="0"/>
              <w:jc w:val="center"/>
              <w:rPr>
                <w:sz w:val="22"/>
                <w:szCs w:val="22"/>
              </w:rPr>
            </w:pPr>
            <w:r w:rsidRPr="008E7A02">
              <w:rPr>
                <w:sz w:val="22"/>
                <w:szCs w:val="22"/>
              </w:rPr>
              <w:t>да</w:t>
            </w:r>
          </w:p>
        </w:tc>
        <w:tc>
          <w:tcPr>
            <w:tcW w:w="690" w:type="pct"/>
          </w:tcPr>
          <w:p w:rsidR="00B466C4" w:rsidRDefault="00800415" w:rsidP="00E3731A">
            <w:pPr>
              <w:adjustRightInd w:val="0"/>
              <w:rPr>
                <w:sz w:val="22"/>
                <w:szCs w:val="22"/>
              </w:rPr>
            </w:pPr>
            <w:r>
              <w:rPr>
                <w:sz w:val="22"/>
                <w:szCs w:val="22"/>
              </w:rPr>
              <w:t xml:space="preserve">Администрация </w:t>
            </w:r>
            <w:proofErr w:type="spellStart"/>
            <w:r>
              <w:rPr>
                <w:sz w:val="22"/>
                <w:szCs w:val="22"/>
              </w:rPr>
              <w:t>Небельского</w:t>
            </w:r>
            <w:proofErr w:type="spellEnd"/>
            <w:r>
              <w:rPr>
                <w:sz w:val="22"/>
                <w:szCs w:val="22"/>
              </w:rPr>
              <w:t xml:space="preserve"> муниципального образования</w:t>
            </w:r>
          </w:p>
          <w:p w:rsidR="00800415" w:rsidRDefault="00800415" w:rsidP="00E3731A">
            <w:pPr>
              <w:adjustRightInd w:val="0"/>
              <w:rPr>
                <w:sz w:val="22"/>
                <w:szCs w:val="22"/>
              </w:rPr>
            </w:pPr>
          </w:p>
          <w:p w:rsidR="00800415" w:rsidRDefault="00800415" w:rsidP="00E3731A">
            <w:pPr>
              <w:adjustRightInd w:val="0"/>
              <w:rPr>
                <w:sz w:val="22"/>
                <w:szCs w:val="22"/>
              </w:rPr>
            </w:pPr>
            <w:r>
              <w:rPr>
                <w:sz w:val="22"/>
                <w:szCs w:val="22"/>
              </w:rPr>
              <w:t xml:space="preserve">Администрация </w:t>
            </w:r>
            <w:proofErr w:type="spellStart"/>
            <w:r>
              <w:rPr>
                <w:sz w:val="22"/>
                <w:szCs w:val="22"/>
              </w:rPr>
              <w:t>Макаровского</w:t>
            </w:r>
            <w:proofErr w:type="spellEnd"/>
            <w:r>
              <w:rPr>
                <w:sz w:val="22"/>
                <w:szCs w:val="22"/>
              </w:rPr>
              <w:t xml:space="preserve"> муниципального образования</w:t>
            </w:r>
          </w:p>
          <w:p w:rsidR="00800415" w:rsidRDefault="00800415" w:rsidP="00E3731A">
            <w:pPr>
              <w:adjustRightInd w:val="0"/>
              <w:rPr>
                <w:sz w:val="22"/>
                <w:szCs w:val="22"/>
              </w:rPr>
            </w:pPr>
          </w:p>
          <w:p w:rsidR="00800415" w:rsidRDefault="00800415" w:rsidP="00E3731A">
            <w:pPr>
              <w:adjustRightInd w:val="0"/>
              <w:rPr>
                <w:sz w:val="22"/>
                <w:szCs w:val="22"/>
              </w:rPr>
            </w:pPr>
            <w:r>
              <w:rPr>
                <w:sz w:val="22"/>
                <w:szCs w:val="22"/>
              </w:rPr>
              <w:t xml:space="preserve">Администрация </w:t>
            </w:r>
            <w:proofErr w:type="spellStart"/>
            <w:r>
              <w:rPr>
                <w:sz w:val="22"/>
                <w:szCs w:val="22"/>
              </w:rPr>
              <w:t>Криволукского</w:t>
            </w:r>
            <w:proofErr w:type="spellEnd"/>
            <w:r>
              <w:rPr>
                <w:sz w:val="22"/>
                <w:szCs w:val="22"/>
              </w:rPr>
              <w:t xml:space="preserve"> муниципального образования</w:t>
            </w:r>
          </w:p>
          <w:p w:rsidR="00800415" w:rsidRDefault="00800415" w:rsidP="00E3731A">
            <w:pPr>
              <w:adjustRightInd w:val="0"/>
              <w:rPr>
                <w:sz w:val="22"/>
                <w:szCs w:val="22"/>
              </w:rPr>
            </w:pPr>
          </w:p>
          <w:p w:rsidR="00800415" w:rsidRDefault="001316D4" w:rsidP="00E3731A">
            <w:pPr>
              <w:adjustRightInd w:val="0"/>
              <w:rPr>
                <w:sz w:val="22"/>
                <w:szCs w:val="22"/>
              </w:rPr>
            </w:pPr>
            <w:r>
              <w:rPr>
                <w:sz w:val="22"/>
                <w:szCs w:val="22"/>
              </w:rPr>
              <w:t xml:space="preserve">Администрация </w:t>
            </w:r>
            <w:proofErr w:type="spellStart"/>
            <w:r>
              <w:rPr>
                <w:sz w:val="22"/>
                <w:szCs w:val="22"/>
              </w:rPr>
              <w:t>Юбилейнинского</w:t>
            </w:r>
            <w:proofErr w:type="spellEnd"/>
            <w:r>
              <w:rPr>
                <w:sz w:val="22"/>
                <w:szCs w:val="22"/>
              </w:rPr>
              <w:t xml:space="preserve"> муниципального образования</w:t>
            </w:r>
          </w:p>
          <w:p w:rsidR="001316D4" w:rsidRDefault="001316D4" w:rsidP="00E3731A">
            <w:pPr>
              <w:adjustRightInd w:val="0"/>
              <w:rPr>
                <w:sz w:val="22"/>
                <w:szCs w:val="22"/>
              </w:rPr>
            </w:pPr>
          </w:p>
          <w:p w:rsidR="001316D4" w:rsidRDefault="001316D4" w:rsidP="00E3731A">
            <w:pPr>
              <w:adjustRightInd w:val="0"/>
              <w:rPr>
                <w:sz w:val="22"/>
                <w:szCs w:val="22"/>
              </w:rPr>
            </w:pPr>
            <w:r>
              <w:rPr>
                <w:sz w:val="22"/>
                <w:szCs w:val="22"/>
              </w:rPr>
              <w:t>Администрация Петропавловского муниципального образования</w:t>
            </w:r>
          </w:p>
          <w:p w:rsidR="001316D4" w:rsidRDefault="001316D4" w:rsidP="00E3731A">
            <w:pPr>
              <w:adjustRightInd w:val="0"/>
              <w:rPr>
                <w:sz w:val="22"/>
                <w:szCs w:val="22"/>
              </w:rPr>
            </w:pPr>
          </w:p>
          <w:p w:rsidR="001316D4" w:rsidRDefault="001316D4" w:rsidP="00E3731A">
            <w:pPr>
              <w:adjustRightInd w:val="0"/>
              <w:rPr>
                <w:sz w:val="22"/>
                <w:szCs w:val="22"/>
              </w:rPr>
            </w:pPr>
            <w:r>
              <w:rPr>
                <w:sz w:val="22"/>
                <w:szCs w:val="22"/>
              </w:rPr>
              <w:t xml:space="preserve">Администрация </w:t>
            </w:r>
            <w:proofErr w:type="spellStart"/>
            <w:r>
              <w:rPr>
                <w:sz w:val="22"/>
                <w:szCs w:val="22"/>
              </w:rPr>
              <w:t>Коршуновского</w:t>
            </w:r>
            <w:proofErr w:type="spellEnd"/>
            <w:r>
              <w:rPr>
                <w:sz w:val="22"/>
                <w:szCs w:val="22"/>
              </w:rPr>
              <w:t xml:space="preserve"> муниципального образования</w:t>
            </w:r>
          </w:p>
          <w:p w:rsidR="001316D4" w:rsidRDefault="001316D4" w:rsidP="00E3731A">
            <w:pPr>
              <w:adjustRightInd w:val="0"/>
              <w:rPr>
                <w:sz w:val="22"/>
                <w:szCs w:val="22"/>
              </w:rPr>
            </w:pPr>
          </w:p>
          <w:p w:rsidR="001316D4" w:rsidRDefault="001316D4" w:rsidP="00E3731A">
            <w:pPr>
              <w:adjustRightInd w:val="0"/>
              <w:rPr>
                <w:sz w:val="22"/>
                <w:szCs w:val="22"/>
              </w:rPr>
            </w:pPr>
            <w:r>
              <w:rPr>
                <w:sz w:val="22"/>
                <w:szCs w:val="22"/>
              </w:rPr>
              <w:t xml:space="preserve">Администрация </w:t>
            </w:r>
            <w:proofErr w:type="spellStart"/>
            <w:r>
              <w:rPr>
                <w:sz w:val="22"/>
                <w:szCs w:val="22"/>
              </w:rPr>
              <w:t>Алымовского</w:t>
            </w:r>
            <w:proofErr w:type="spellEnd"/>
            <w:r>
              <w:rPr>
                <w:sz w:val="22"/>
                <w:szCs w:val="22"/>
              </w:rPr>
              <w:t xml:space="preserve"> муниципального образования </w:t>
            </w:r>
          </w:p>
          <w:p w:rsidR="001316D4" w:rsidRDefault="001316D4" w:rsidP="00E3731A">
            <w:pPr>
              <w:adjustRightInd w:val="0"/>
              <w:rPr>
                <w:sz w:val="22"/>
                <w:szCs w:val="22"/>
              </w:rPr>
            </w:pPr>
          </w:p>
          <w:p w:rsidR="001316D4" w:rsidRDefault="001316D4" w:rsidP="00E3731A">
            <w:pPr>
              <w:adjustRightInd w:val="0"/>
              <w:rPr>
                <w:sz w:val="22"/>
                <w:szCs w:val="22"/>
              </w:rPr>
            </w:pPr>
            <w:r>
              <w:rPr>
                <w:sz w:val="22"/>
                <w:szCs w:val="22"/>
              </w:rPr>
              <w:t>Администрация Алексеевского муниципального образования</w:t>
            </w:r>
          </w:p>
          <w:p w:rsidR="001316D4" w:rsidRDefault="001316D4" w:rsidP="00E3731A">
            <w:pPr>
              <w:adjustRightInd w:val="0"/>
              <w:rPr>
                <w:sz w:val="22"/>
                <w:szCs w:val="22"/>
              </w:rPr>
            </w:pPr>
          </w:p>
          <w:p w:rsidR="001316D4" w:rsidRDefault="001316D4" w:rsidP="00E3731A">
            <w:pPr>
              <w:adjustRightInd w:val="0"/>
              <w:rPr>
                <w:sz w:val="22"/>
                <w:szCs w:val="22"/>
              </w:rPr>
            </w:pPr>
            <w:r>
              <w:rPr>
                <w:sz w:val="22"/>
                <w:szCs w:val="22"/>
              </w:rPr>
              <w:t>Администрация Киренского муниципального образования</w:t>
            </w:r>
          </w:p>
          <w:p w:rsidR="001316D4" w:rsidRDefault="001316D4" w:rsidP="00E3731A">
            <w:pPr>
              <w:adjustRightInd w:val="0"/>
              <w:rPr>
                <w:sz w:val="22"/>
                <w:szCs w:val="22"/>
              </w:rPr>
            </w:pPr>
          </w:p>
          <w:p w:rsidR="001316D4" w:rsidRPr="008E7A02" w:rsidRDefault="001316D4" w:rsidP="00E3731A">
            <w:pPr>
              <w:adjustRightInd w:val="0"/>
              <w:rPr>
                <w:sz w:val="22"/>
                <w:szCs w:val="22"/>
              </w:rPr>
            </w:pPr>
            <w:r>
              <w:rPr>
                <w:sz w:val="22"/>
                <w:szCs w:val="22"/>
              </w:rPr>
              <w:t>Администрация Киренского муниципального района (межселенные территории)</w:t>
            </w:r>
          </w:p>
        </w:tc>
      </w:tr>
    </w:tbl>
    <w:p w:rsidR="00B958E1" w:rsidRDefault="00B958E1" w:rsidP="004B43E3">
      <w:pPr>
        <w:rPr>
          <w:sz w:val="22"/>
          <w:szCs w:val="22"/>
        </w:rPr>
      </w:pPr>
      <w:bookmarkStart w:id="0" w:name="_GoBack"/>
      <w:bookmarkEnd w:id="0"/>
    </w:p>
    <w:p w:rsidR="005C5546" w:rsidRDefault="005C5546" w:rsidP="005C5546">
      <w:pPr>
        <w:tabs>
          <w:tab w:val="left" w:pos="6960"/>
        </w:tabs>
        <w:jc w:val="both"/>
        <w:rPr>
          <w:b/>
        </w:rPr>
      </w:pPr>
    </w:p>
    <w:p w:rsidR="005C5546" w:rsidRPr="005C5546" w:rsidRDefault="00AC5A5A" w:rsidP="00AC5A5A">
      <w:pPr>
        <w:tabs>
          <w:tab w:val="left" w:pos="6474"/>
        </w:tabs>
        <w:rPr>
          <w:b/>
          <w:sz w:val="22"/>
          <w:szCs w:val="22"/>
        </w:rPr>
      </w:pPr>
      <w:r>
        <w:rPr>
          <w:b/>
          <w:sz w:val="22"/>
          <w:szCs w:val="22"/>
        </w:rPr>
        <w:t>И. о. главы администрации</w:t>
      </w:r>
      <w:r>
        <w:rPr>
          <w:b/>
          <w:sz w:val="22"/>
          <w:szCs w:val="22"/>
        </w:rPr>
        <w:tab/>
        <w:t>А.В. Воробьев</w:t>
      </w:r>
    </w:p>
    <w:sectPr w:rsidR="005C5546" w:rsidRPr="005C5546" w:rsidSect="00587FC8">
      <w:headerReference w:type="default" r:id="rId8"/>
      <w:headerReference w:type="first" r:id="rId9"/>
      <w:pgSz w:w="16838" w:h="11906" w:orient="landscape" w:code="9"/>
      <w:pgMar w:top="426" w:right="820" w:bottom="851" w:left="1134" w:header="709" w:footer="709" w:gutter="0"/>
      <w:pgNumType w:start="1"/>
      <w:cols w:space="709"/>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3EEF7" w16cid:durableId="1EB6F434"/>
  <w16cid:commentId w16cid:paraId="350355D1" w16cid:durableId="1EB6F472"/>
  <w16cid:commentId w16cid:paraId="5C0015D4" w16cid:durableId="1EB6F2A3"/>
  <w16cid:commentId w16cid:paraId="0A525D3B" w16cid:durableId="1EB6F2A4"/>
  <w16cid:commentId w16cid:paraId="14CF538A" w16cid:durableId="1EB6F2A5"/>
  <w16cid:commentId w16cid:paraId="70C483F6" w16cid:durableId="1EB6F2A6"/>
  <w16cid:commentId w16cid:paraId="3E07625D" w16cid:durableId="1EB6F4B7"/>
  <w16cid:commentId w16cid:paraId="3C555623" w16cid:durableId="1EB6F2A7"/>
  <w16cid:commentId w16cid:paraId="30D65A14" w16cid:durableId="1EB6F2A8"/>
  <w16cid:commentId w16cid:paraId="2A4A712E" w16cid:durableId="1EB6F2A9"/>
  <w16cid:commentId w16cid:paraId="04E4C93B" w16cid:durableId="1EB6F2AA"/>
  <w16cid:commentId w16cid:paraId="2F2CAE47" w16cid:durableId="1EB6F885"/>
  <w16cid:commentId w16cid:paraId="7E584EE8" w16cid:durableId="1EB7043E"/>
  <w16cid:commentId w16cid:paraId="07C6E55E" w16cid:durableId="1EB70451"/>
  <w16cid:commentId w16cid:paraId="4E2E68A8" w16cid:durableId="1EB703DF"/>
  <w16cid:commentId w16cid:paraId="51B9678E" w16cid:durableId="1EB703FE"/>
  <w16cid:commentId w16cid:paraId="455E70D6" w16cid:durableId="1EB7040C"/>
  <w16cid:commentId w16cid:paraId="2310DCB6" w16cid:durableId="1EB70460"/>
  <w16cid:commentId w16cid:paraId="768CB907" w16cid:durableId="1EB7046E"/>
  <w16cid:commentId w16cid:paraId="6AB2105B" w16cid:durableId="1EB7047F"/>
  <w16cid:commentId w16cid:paraId="06FFCC28" w16cid:durableId="1EB704B4"/>
  <w16cid:commentId w16cid:paraId="1C517EE7" w16cid:durableId="1EB7054F"/>
  <w16cid:commentId w16cid:paraId="2AFE1EE0" w16cid:durableId="1EB705C8"/>
  <w16cid:commentId w16cid:paraId="3384CA37" w16cid:durableId="1EB70630"/>
  <w16cid:commentId w16cid:paraId="617928DF" w16cid:durableId="1EB70650"/>
  <w16cid:commentId w16cid:paraId="2F427141" w16cid:durableId="1EB70693"/>
  <w16cid:commentId w16cid:paraId="773A7A5F" w16cid:durableId="1EB706BA"/>
  <w16cid:commentId w16cid:paraId="73D63084" w16cid:durableId="1EB70707"/>
  <w16cid:commentId w16cid:paraId="580895E7" w16cid:durableId="1EB6F2AB"/>
  <w16cid:commentId w16cid:paraId="5C6BA4F8" w16cid:durableId="1EB6F2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1CC" w:rsidRDefault="00ED01CC">
      <w:r>
        <w:separator/>
      </w:r>
    </w:p>
  </w:endnote>
  <w:endnote w:type="continuationSeparator" w:id="0">
    <w:p w:rsidR="00ED01CC" w:rsidRDefault="00ED0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1CC" w:rsidRDefault="00ED01CC">
      <w:r>
        <w:separator/>
      </w:r>
    </w:p>
  </w:footnote>
  <w:footnote w:type="continuationSeparator" w:id="0">
    <w:p w:rsidR="00ED01CC" w:rsidRDefault="00ED01CC">
      <w:r>
        <w:continuationSeparator/>
      </w:r>
    </w:p>
  </w:footnote>
  <w:footnote w:id="1">
    <w:p w:rsidR="00847632" w:rsidRPr="00345A2F" w:rsidRDefault="00847632" w:rsidP="00345A2F">
      <w:pPr>
        <w:pStyle w:val="aff3"/>
        <w:jc w:val="both"/>
      </w:pPr>
      <w:r w:rsidRPr="00345A2F">
        <w:rPr>
          <w:rStyle w:val="aff5"/>
        </w:rPr>
        <w:footnoteRef/>
      </w:r>
      <w:r w:rsidRPr="00345A2F">
        <w:t xml:space="preserve"> в связи с тем, что региональная «дорожная карта» содержит мероприятия по указанным товарным рынкам, соисполнителями которых являются органы местного самоуправления муниципальных образований Иркутской области, рекомендовано включить указанный товарный рынок (№ 2.2) в муниципальные «дорожные карты».</w:t>
      </w:r>
    </w:p>
  </w:footnote>
  <w:footnote w:id="2">
    <w:p w:rsidR="00C15BB0" w:rsidRPr="00345A2F" w:rsidRDefault="00C15BB0" w:rsidP="00345A2F">
      <w:pPr>
        <w:pStyle w:val="aff3"/>
        <w:jc w:val="both"/>
      </w:pPr>
      <w:r w:rsidRPr="00345A2F">
        <w:rPr>
          <w:rStyle w:val="aff5"/>
        </w:rPr>
        <w:footnoteRef/>
      </w:r>
      <w:r w:rsidRPr="00345A2F">
        <w:t xml:space="preserve"> см.  абзац </w:t>
      </w:r>
      <w:r w:rsidR="00D54CE5" w:rsidRPr="00345A2F">
        <w:t>второй</w:t>
      </w:r>
      <w:r w:rsidRPr="00345A2F">
        <w:t xml:space="preserve"> пункта 6 распоряжения Правительства Российской Федерации от 2 сентября 2021 года № 2424-р.</w:t>
      </w:r>
    </w:p>
  </w:footnote>
  <w:footnote w:id="3">
    <w:p w:rsidR="00D54CE5" w:rsidRPr="00345A2F" w:rsidRDefault="00D54CE5" w:rsidP="00345A2F">
      <w:pPr>
        <w:pStyle w:val="aff3"/>
        <w:jc w:val="both"/>
      </w:pPr>
      <w:r w:rsidRPr="00345A2F">
        <w:rPr>
          <w:rStyle w:val="aff5"/>
        </w:rPr>
        <w:footnoteRef/>
      </w:r>
      <w:r w:rsidRPr="00345A2F">
        <w:t xml:space="preserve"> см.  абзацы третий и четвертый пункта 6 распоряжения Правительства Российской Федерации от 2 сентября 2021 года № 2424-р.</w:t>
      </w:r>
    </w:p>
  </w:footnote>
  <w:footnote w:id="4">
    <w:p w:rsidR="00253000" w:rsidRDefault="00253000" w:rsidP="00345A2F">
      <w:pPr>
        <w:pStyle w:val="aff3"/>
        <w:jc w:val="both"/>
      </w:pPr>
      <w:r w:rsidRPr="00345A2F">
        <w:rPr>
          <w:rStyle w:val="aff5"/>
        </w:rPr>
        <w:footnoteRef/>
      </w:r>
      <w:r w:rsidRPr="00345A2F">
        <w:t xml:space="preserve"> см.  абзац девятый пункта 5 распоряжения Правительства Российской Федерации от 2 сентября 2021 года № 2424-р.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64" w:rsidRPr="0029037D" w:rsidRDefault="004B11E9">
    <w:pPr>
      <w:pStyle w:val="a4"/>
      <w:jc w:val="center"/>
      <w:rPr>
        <w:sz w:val="24"/>
        <w:szCs w:val="24"/>
      </w:rPr>
    </w:pPr>
    <w:r w:rsidRPr="0029037D">
      <w:rPr>
        <w:sz w:val="24"/>
        <w:szCs w:val="24"/>
      </w:rPr>
      <w:fldChar w:fldCharType="begin"/>
    </w:r>
    <w:r w:rsidR="00F20C64" w:rsidRPr="0029037D">
      <w:rPr>
        <w:sz w:val="24"/>
        <w:szCs w:val="24"/>
      </w:rPr>
      <w:instrText>PAGE   \* MERGEFORMAT</w:instrText>
    </w:r>
    <w:r w:rsidRPr="0029037D">
      <w:rPr>
        <w:sz w:val="24"/>
        <w:szCs w:val="24"/>
      </w:rPr>
      <w:fldChar w:fldCharType="separate"/>
    </w:r>
    <w:r w:rsidR="00AC5A5A">
      <w:rPr>
        <w:noProof/>
        <w:sz w:val="24"/>
        <w:szCs w:val="24"/>
      </w:rPr>
      <w:t>2</w:t>
    </w:r>
    <w:r w:rsidRPr="0029037D">
      <w:rPr>
        <w:sz w:val="24"/>
        <w:szCs w:val="24"/>
      </w:rPr>
      <w:fldChar w:fldCharType="end"/>
    </w:r>
  </w:p>
  <w:p w:rsidR="00F20C64" w:rsidRPr="0029037D" w:rsidRDefault="00F20C64">
    <w:pPr>
      <w:pStyle w:val="a4"/>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64" w:rsidRPr="006C6580" w:rsidRDefault="00F20C64" w:rsidP="00DD7A4D">
    <w:pPr>
      <w:pStyle w:val="a4"/>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nsid w:val="01084DD2"/>
    <w:multiLevelType w:val="hybridMultilevel"/>
    <w:tmpl w:val="8B2C88DA"/>
    <w:lvl w:ilvl="0" w:tplc="FFFFFFFF">
      <w:start w:val="1"/>
      <w:numFmt w:val="decimal"/>
      <w:lvlText w:val="%1."/>
      <w:lvlJc w:val="left"/>
      <w:pPr>
        <w:tabs>
          <w:tab w:val="num" w:pos="1280"/>
        </w:tabs>
        <w:ind w:left="12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0E66C6"/>
    <w:multiLevelType w:val="hybridMultilevel"/>
    <w:tmpl w:val="1210575C"/>
    <w:lvl w:ilvl="0" w:tplc="C9AAF3F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97374AD"/>
    <w:multiLevelType w:val="hybridMultilevel"/>
    <w:tmpl w:val="C2445546"/>
    <w:lvl w:ilvl="0" w:tplc="2858FE9E">
      <w:start w:val="1"/>
      <w:numFmt w:val="decimal"/>
      <w:lvlText w:val="%1."/>
      <w:lvlJc w:val="left"/>
      <w:pPr>
        <w:ind w:left="820" w:hanging="360"/>
      </w:pPr>
      <w:rPr>
        <w:rFonts w:cs="Times New Roman" w:hint="default"/>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4">
    <w:nsid w:val="1F942702"/>
    <w:multiLevelType w:val="multilevel"/>
    <w:tmpl w:val="740C8208"/>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5E31DCC"/>
    <w:multiLevelType w:val="hybridMultilevel"/>
    <w:tmpl w:val="24B6E694"/>
    <w:lvl w:ilvl="0" w:tplc="EFAC5D7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6">
    <w:nsid w:val="2719220E"/>
    <w:multiLevelType w:val="hybridMultilevel"/>
    <w:tmpl w:val="2E7A8CB0"/>
    <w:lvl w:ilvl="0" w:tplc="E59AD9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B866F96"/>
    <w:multiLevelType w:val="hybridMultilevel"/>
    <w:tmpl w:val="AFA028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5B431A"/>
    <w:multiLevelType w:val="hybridMultilevel"/>
    <w:tmpl w:val="86BA33EC"/>
    <w:lvl w:ilvl="0" w:tplc="88AEEA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FB0058C"/>
    <w:multiLevelType w:val="hybridMultilevel"/>
    <w:tmpl w:val="8B9415AA"/>
    <w:lvl w:ilvl="0" w:tplc="A384AE6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6631136"/>
    <w:multiLevelType w:val="multilevel"/>
    <w:tmpl w:val="0430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95175A"/>
    <w:multiLevelType w:val="hybridMultilevel"/>
    <w:tmpl w:val="FFAC12C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4DB67F83"/>
    <w:multiLevelType w:val="hybridMultilevel"/>
    <w:tmpl w:val="06E0235A"/>
    <w:lvl w:ilvl="0" w:tplc="138C37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2AE3418"/>
    <w:multiLevelType w:val="hybridMultilevel"/>
    <w:tmpl w:val="9ED843FA"/>
    <w:lvl w:ilvl="0" w:tplc="959E74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948595F"/>
    <w:multiLevelType w:val="multilevel"/>
    <w:tmpl w:val="97D2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F6D71"/>
    <w:multiLevelType w:val="hybridMultilevel"/>
    <w:tmpl w:val="89D898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7630E5E"/>
    <w:multiLevelType w:val="singleLevel"/>
    <w:tmpl w:val="B3622C16"/>
    <w:lvl w:ilvl="0">
      <w:start w:val="1"/>
      <w:numFmt w:val="decimal"/>
      <w:lvlText w:val="%1."/>
      <w:lvlJc w:val="left"/>
      <w:pPr>
        <w:tabs>
          <w:tab w:val="num" w:pos="1062"/>
        </w:tabs>
        <w:ind w:left="1062" w:hanging="495"/>
      </w:pPr>
      <w:rPr>
        <w:rFonts w:cs="Times New Roman" w:hint="default"/>
      </w:rPr>
    </w:lvl>
  </w:abstractNum>
  <w:abstractNum w:abstractNumId="17">
    <w:nsid w:val="6BB01C3E"/>
    <w:multiLevelType w:val="hybridMultilevel"/>
    <w:tmpl w:val="CFEC2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27A0687"/>
    <w:multiLevelType w:val="hybridMultilevel"/>
    <w:tmpl w:val="29563FDA"/>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2"/>
  </w:num>
  <w:num w:numId="12">
    <w:abstractNumId w:val="8"/>
  </w:num>
  <w:num w:numId="13">
    <w:abstractNumId w:val="13"/>
  </w:num>
  <w:num w:numId="14">
    <w:abstractNumId w:val="10"/>
  </w:num>
  <w:num w:numId="15">
    <w:abstractNumId w:val="17"/>
  </w:num>
  <w:num w:numId="16">
    <w:abstractNumId w:val="18"/>
  </w:num>
  <w:num w:numId="17">
    <w:abstractNumId w:val="3"/>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rsids>
    <w:rsidRoot w:val="00300351"/>
    <w:rsid w:val="00000B8E"/>
    <w:rsid w:val="000035B5"/>
    <w:rsid w:val="000053BD"/>
    <w:rsid w:val="00005761"/>
    <w:rsid w:val="00006ED1"/>
    <w:rsid w:val="0000718A"/>
    <w:rsid w:val="00007774"/>
    <w:rsid w:val="000106C2"/>
    <w:rsid w:val="00016507"/>
    <w:rsid w:val="00016E43"/>
    <w:rsid w:val="00020131"/>
    <w:rsid w:val="00020487"/>
    <w:rsid w:val="00020DDC"/>
    <w:rsid w:val="000235F5"/>
    <w:rsid w:val="000307CD"/>
    <w:rsid w:val="000331BF"/>
    <w:rsid w:val="000332CB"/>
    <w:rsid w:val="00033808"/>
    <w:rsid w:val="0003465C"/>
    <w:rsid w:val="0003794E"/>
    <w:rsid w:val="0004082B"/>
    <w:rsid w:val="00040F85"/>
    <w:rsid w:val="00042DC2"/>
    <w:rsid w:val="00042E6E"/>
    <w:rsid w:val="00043297"/>
    <w:rsid w:val="00043875"/>
    <w:rsid w:val="00043C40"/>
    <w:rsid w:val="00045BFC"/>
    <w:rsid w:val="0004609E"/>
    <w:rsid w:val="000465C9"/>
    <w:rsid w:val="00047C8E"/>
    <w:rsid w:val="0005488E"/>
    <w:rsid w:val="000658F0"/>
    <w:rsid w:val="00065AED"/>
    <w:rsid w:val="00067050"/>
    <w:rsid w:val="0006727B"/>
    <w:rsid w:val="0006778F"/>
    <w:rsid w:val="000704E7"/>
    <w:rsid w:val="00071563"/>
    <w:rsid w:val="00074F83"/>
    <w:rsid w:val="0008075C"/>
    <w:rsid w:val="00082F25"/>
    <w:rsid w:val="00084A10"/>
    <w:rsid w:val="0008732C"/>
    <w:rsid w:val="0008744E"/>
    <w:rsid w:val="000918C0"/>
    <w:rsid w:val="00091DB5"/>
    <w:rsid w:val="00095175"/>
    <w:rsid w:val="000970F1"/>
    <w:rsid w:val="00097492"/>
    <w:rsid w:val="000A0F9C"/>
    <w:rsid w:val="000A1B18"/>
    <w:rsid w:val="000A1D24"/>
    <w:rsid w:val="000A28D3"/>
    <w:rsid w:val="000A36A1"/>
    <w:rsid w:val="000A588C"/>
    <w:rsid w:val="000A6BE5"/>
    <w:rsid w:val="000A7DA1"/>
    <w:rsid w:val="000B03BF"/>
    <w:rsid w:val="000B21AC"/>
    <w:rsid w:val="000B37A6"/>
    <w:rsid w:val="000C1D05"/>
    <w:rsid w:val="000C5307"/>
    <w:rsid w:val="000C7C40"/>
    <w:rsid w:val="000D3EDE"/>
    <w:rsid w:val="000D4843"/>
    <w:rsid w:val="000D6552"/>
    <w:rsid w:val="000D67C7"/>
    <w:rsid w:val="000E0819"/>
    <w:rsid w:val="000E573C"/>
    <w:rsid w:val="000F018A"/>
    <w:rsid w:val="000F1904"/>
    <w:rsid w:val="000F43D5"/>
    <w:rsid w:val="000F5242"/>
    <w:rsid w:val="000F5898"/>
    <w:rsid w:val="000F64DF"/>
    <w:rsid w:val="000F65B5"/>
    <w:rsid w:val="0010027B"/>
    <w:rsid w:val="00101188"/>
    <w:rsid w:val="00101E94"/>
    <w:rsid w:val="00102548"/>
    <w:rsid w:val="0010324C"/>
    <w:rsid w:val="00103EBD"/>
    <w:rsid w:val="00104027"/>
    <w:rsid w:val="00105624"/>
    <w:rsid w:val="00105FD8"/>
    <w:rsid w:val="00113632"/>
    <w:rsid w:val="001206C5"/>
    <w:rsid w:val="0012118D"/>
    <w:rsid w:val="001216AB"/>
    <w:rsid w:val="001221E9"/>
    <w:rsid w:val="00122AB2"/>
    <w:rsid w:val="00123ECB"/>
    <w:rsid w:val="001316D4"/>
    <w:rsid w:val="00133796"/>
    <w:rsid w:val="00134C5C"/>
    <w:rsid w:val="00136D19"/>
    <w:rsid w:val="001378CF"/>
    <w:rsid w:val="001408EA"/>
    <w:rsid w:val="001418E8"/>
    <w:rsid w:val="00142DD2"/>
    <w:rsid w:val="00143F38"/>
    <w:rsid w:val="00144F73"/>
    <w:rsid w:val="00146B62"/>
    <w:rsid w:val="00153125"/>
    <w:rsid w:val="00153D06"/>
    <w:rsid w:val="00154C09"/>
    <w:rsid w:val="001560EC"/>
    <w:rsid w:val="001564FB"/>
    <w:rsid w:val="00157C44"/>
    <w:rsid w:val="00160733"/>
    <w:rsid w:val="001629BA"/>
    <w:rsid w:val="00164D3A"/>
    <w:rsid w:val="00165382"/>
    <w:rsid w:val="001673C8"/>
    <w:rsid w:val="001677BE"/>
    <w:rsid w:val="00170F84"/>
    <w:rsid w:val="00171412"/>
    <w:rsid w:val="00171C93"/>
    <w:rsid w:val="00172D43"/>
    <w:rsid w:val="001730CE"/>
    <w:rsid w:val="0017376F"/>
    <w:rsid w:val="00174091"/>
    <w:rsid w:val="00177503"/>
    <w:rsid w:val="0018046E"/>
    <w:rsid w:val="001837A9"/>
    <w:rsid w:val="00184856"/>
    <w:rsid w:val="00190E1F"/>
    <w:rsid w:val="001931C8"/>
    <w:rsid w:val="00193BC8"/>
    <w:rsid w:val="00195A85"/>
    <w:rsid w:val="0019642C"/>
    <w:rsid w:val="00197225"/>
    <w:rsid w:val="001A34C0"/>
    <w:rsid w:val="001A4670"/>
    <w:rsid w:val="001B0108"/>
    <w:rsid w:val="001B10A6"/>
    <w:rsid w:val="001B1D0B"/>
    <w:rsid w:val="001B37F3"/>
    <w:rsid w:val="001B3C25"/>
    <w:rsid w:val="001B5350"/>
    <w:rsid w:val="001B5F91"/>
    <w:rsid w:val="001B69A3"/>
    <w:rsid w:val="001B7947"/>
    <w:rsid w:val="001C17A7"/>
    <w:rsid w:val="001C236B"/>
    <w:rsid w:val="001C246A"/>
    <w:rsid w:val="001C26AE"/>
    <w:rsid w:val="001C31B8"/>
    <w:rsid w:val="001C38DA"/>
    <w:rsid w:val="001C7CEB"/>
    <w:rsid w:val="001D1CD4"/>
    <w:rsid w:val="001D3756"/>
    <w:rsid w:val="001E0252"/>
    <w:rsid w:val="001E38D6"/>
    <w:rsid w:val="001E51E0"/>
    <w:rsid w:val="001E540F"/>
    <w:rsid w:val="001E6EC5"/>
    <w:rsid w:val="001F11B9"/>
    <w:rsid w:val="001F1B61"/>
    <w:rsid w:val="001F478D"/>
    <w:rsid w:val="001F5654"/>
    <w:rsid w:val="001F5710"/>
    <w:rsid w:val="001F624E"/>
    <w:rsid w:val="00202060"/>
    <w:rsid w:val="0020595F"/>
    <w:rsid w:val="002071E8"/>
    <w:rsid w:val="00207EFD"/>
    <w:rsid w:val="00213241"/>
    <w:rsid w:val="00215D35"/>
    <w:rsid w:val="0021676B"/>
    <w:rsid w:val="0021736E"/>
    <w:rsid w:val="00220AAB"/>
    <w:rsid w:val="002218AB"/>
    <w:rsid w:val="00223212"/>
    <w:rsid w:val="002239EE"/>
    <w:rsid w:val="00230331"/>
    <w:rsid w:val="00230A8F"/>
    <w:rsid w:val="00231370"/>
    <w:rsid w:val="00232490"/>
    <w:rsid w:val="00235378"/>
    <w:rsid w:val="00236B8E"/>
    <w:rsid w:val="002401C9"/>
    <w:rsid w:val="0024155D"/>
    <w:rsid w:val="00245EA5"/>
    <w:rsid w:val="00247EEE"/>
    <w:rsid w:val="00253000"/>
    <w:rsid w:val="00253014"/>
    <w:rsid w:val="002565C9"/>
    <w:rsid w:val="00260311"/>
    <w:rsid w:val="00260B94"/>
    <w:rsid w:val="00260E0A"/>
    <w:rsid w:val="00262C7D"/>
    <w:rsid w:val="00273B00"/>
    <w:rsid w:val="00273DD4"/>
    <w:rsid w:val="002773B3"/>
    <w:rsid w:val="00280945"/>
    <w:rsid w:val="0028177E"/>
    <w:rsid w:val="00282AF4"/>
    <w:rsid w:val="00283ADB"/>
    <w:rsid w:val="00285D79"/>
    <w:rsid w:val="00286490"/>
    <w:rsid w:val="0028668D"/>
    <w:rsid w:val="00286FD4"/>
    <w:rsid w:val="0029037D"/>
    <w:rsid w:val="00291D8C"/>
    <w:rsid w:val="002926B0"/>
    <w:rsid w:val="00295C68"/>
    <w:rsid w:val="00296709"/>
    <w:rsid w:val="002A16E6"/>
    <w:rsid w:val="002A3A4A"/>
    <w:rsid w:val="002A69BA"/>
    <w:rsid w:val="002A7A8D"/>
    <w:rsid w:val="002B0903"/>
    <w:rsid w:val="002B0E20"/>
    <w:rsid w:val="002B7436"/>
    <w:rsid w:val="002C0440"/>
    <w:rsid w:val="002C5295"/>
    <w:rsid w:val="002C769E"/>
    <w:rsid w:val="002D1817"/>
    <w:rsid w:val="002D1A85"/>
    <w:rsid w:val="002D2330"/>
    <w:rsid w:val="002D349B"/>
    <w:rsid w:val="002D383E"/>
    <w:rsid w:val="002D6B1C"/>
    <w:rsid w:val="002D7D71"/>
    <w:rsid w:val="002E3EDC"/>
    <w:rsid w:val="002E4A26"/>
    <w:rsid w:val="002E5B4A"/>
    <w:rsid w:val="002F18DE"/>
    <w:rsid w:val="002F225E"/>
    <w:rsid w:val="002F259C"/>
    <w:rsid w:val="002F4826"/>
    <w:rsid w:val="002F4D4B"/>
    <w:rsid w:val="002F5451"/>
    <w:rsid w:val="002F699B"/>
    <w:rsid w:val="002F7F1A"/>
    <w:rsid w:val="002F7FED"/>
    <w:rsid w:val="00300351"/>
    <w:rsid w:val="003024FA"/>
    <w:rsid w:val="00304DB2"/>
    <w:rsid w:val="00305372"/>
    <w:rsid w:val="00306A83"/>
    <w:rsid w:val="00312AE0"/>
    <w:rsid w:val="00315FFA"/>
    <w:rsid w:val="00316FBF"/>
    <w:rsid w:val="00323165"/>
    <w:rsid w:val="00332D71"/>
    <w:rsid w:val="00334BBC"/>
    <w:rsid w:val="00335564"/>
    <w:rsid w:val="00335FE2"/>
    <w:rsid w:val="00336761"/>
    <w:rsid w:val="00337959"/>
    <w:rsid w:val="003379F5"/>
    <w:rsid w:val="00337C9E"/>
    <w:rsid w:val="00341205"/>
    <w:rsid w:val="003414A8"/>
    <w:rsid w:val="00341A1A"/>
    <w:rsid w:val="0034298B"/>
    <w:rsid w:val="00342DCE"/>
    <w:rsid w:val="0034465D"/>
    <w:rsid w:val="003451B7"/>
    <w:rsid w:val="00345A2F"/>
    <w:rsid w:val="00345F01"/>
    <w:rsid w:val="0035051F"/>
    <w:rsid w:val="00350AF2"/>
    <w:rsid w:val="0035444E"/>
    <w:rsid w:val="00355D8B"/>
    <w:rsid w:val="00356A16"/>
    <w:rsid w:val="00360712"/>
    <w:rsid w:val="003639A9"/>
    <w:rsid w:val="00363A5E"/>
    <w:rsid w:val="003660D2"/>
    <w:rsid w:val="003673DC"/>
    <w:rsid w:val="00367425"/>
    <w:rsid w:val="00371ACA"/>
    <w:rsid w:val="00371D4F"/>
    <w:rsid w:val="00374DBA"/>
    <w:rsid w:val="00380BC7"/>
    <w:rsid w:val="003914A0"/>
    <w:rsid w:val="003930FB"/>
    <w:rsid w:val="003A364C"/>
    <w:rsid w:val="003A5A24"/>
    <w:rsid w:val="003B0921"/>
    <w:rsid w:val="003B2B40"/>
    <w:rsid w:val="003B47BF"/>
    <w:rsid w:val="003B6D21"/>
    <w:rsid w:val="003B7394"/>
    <w:rsid w:val="003C3BAE"/>
    <w:rsid w:val="003C4AE4"/>
    <w:rsid w:val="003C60EE"/>
    <w:rsid w:val="003D14FB"/>
    <w:rsid w:val="003D2537"/>
    <w:rsid w:val="003D4758"/>
    <w:rsid w:val="003D60AF"/>
    <w:rsid w:val="003D685A"/>
    <w:rsid w:val="003D6B24"/>
    <w:rsid w:val="003D6B67"/>
    <w:rsid w:val="003D749F"/>
    <w:rsid w:val="003E14C2"/>
    <w:rsid w:val="003E197C"/>
    <w:rsid w:val="003E5201"/>
    <w:rsid w:val="003E52FF"/>
    <w:rsid w:val="003F2EDF"/>
    <w:rsid w:val="004048A1"/>
    <w:rsid w:val="00405BA6"/>
    <w:rsid w:val="00413504"/>
    <w:rsid w:val="00413AAD"/>
    <w:rsid w:val="00414262"/>
    <w:rsid w:val="00420924"/>
    <w:rsid w:val="004229EF"/>
    <w:rsid w:val="00423EB9"/>
    <w:rsid w:val="0043036E"/>
    <w:rsid w:val="00430794"/>
    <w:rsid w:val="0043783C"/>
    <w:rsid w:val="004414A6"/>
    <w:rsid w:val="00442DB5"/>
    <w:rsid w:val="00450272"/>
    <w:rsid w:val="004522F2"/>
    <w:rsid w:val="004523DB"/>
    <w:rsid w:val="00453069"/>
    <w:rsid w:val="00453F99"/>
    <w:rsid w:val="00454C3E"/>
    <w:rsid w:val="00455D88"/>
    <w:rsid w:val="00456227"/>
    <w:rsid w:val="0045763C"/>
    <w:rsid w:val="0046288F"/>
    <w:rsid w:val="00462966"/>
    <w:rsid w:val="00464982"/>
    <w:rsid w:val="00465BAA"/>
    <w:rsid w:val="00470A89"/>
    <w:rsid w:val="00472F3A"/>
    <w:rsid w:val="004731A3"/>
    <w:rsid w:val="004747A8"/>
    <w:rsid w:val="00476590"/>
    <w:rsid w:val="004823C7"/>
    <w:rsid w:val="0048622F"/>
    <w:rsid w:val="004870F3"/>
    <w:rsid w:val="00487186"/>
    <w:rsid w:val="00494265"/>
    <w:rsid w:val="004A0901"/>
    <w:rsid w:val="004A1620"/>
    <w:rsid w:val="004A16C7"/>
    <w:rsid w:val="004A3A5F"/>
    <w:rsid w:val="004A48FB"/>
    <w:rsid w:val="004A5B43"/>
    <w:rsid w:val="004B02D0"/>
    <w:rsid w:val="004B07FB"/>
    <w:rsid w:val="004B11E9"/>
    <w:rsid w:val="004B35AE"/>
    <w:rsid w:val="004B43E3"/>
    <w:rsid w:val="004B4E0F"/>
    <w:rsid w:val="004B6F79"/>
    <w:rsid w:val="004B7EBA"/>
    <w:rsid w:val="004C32C2"/>
    <w:rsid w:val="004D0951"/>
    <w:rsid w:val="004D103F"/>
    <w:rsid w:val="004D6176"/>
    <w:rsid w:val="004D7084"/>
    <w:rsid w:val="004D7FB6"/>
    <w:rsid w:val="004E5904"/>
    <w:rsid w:val="004E70F5"/>
    <w:rsid w:val="004E7E6D"/>
    <w:rsid w:val="004F47F7"/>
    <w:rsid w:val="004F47F9"/>
    <w:rsid w:val="004F714A"/>
    <w:rsid w:val="004F7666"/>
    <w:rsid w:val="0050136D"/>
    <w:rsid w:val="00503BF8"/>
    <w:rsid w:val="00505E56"/>
    <w:rsid w:val="0050656D"/>
    <w:rsid w:val="00512A26"/>
    <w:rsid w:val="005146A6"/>
    <w:rsid w:val="00516FD1"/>
    <w:rsid w:val="00522269"/>
    <w:rsid w:val="005222A9"/>
    <w:rsid w:val="0052297B"/>
    <w:rsid w:val="0052619E"/>
    <w:rsid w:val="00533DFE"/>
    <w:rsid w:val="00534794"/>
    <w:rsid w:val="00535384"/>
    <w:rsid w:val="00537228"/>
    <w:rsid w:val="005412E8"/>
    <w:rsid w:val="0054226C"/>
    <w:rsid w:val="0054270F"/>
    <w:rsid w:val="00543767"/>
    <w:rsid w:val="005448EF"/>
    <w:rsid w:val="005457E0"/>
    <w:rsid w:val="00546135"/>
    <w:rsid w:val="00551F89"/>
    <w:rsid w:val="00552AB0"/>
    <w:rsid w:val="005662D1"/>
    <w:rsid w:val="00572905"/>
    <w:rsid w:val="00575813"/>
    <w:rsid w:val="0057712E"/>
    <w:rsid w:val="0058059E"/>
    <w:rsid w:val="00580C04"/>
    <w:rsid w:val="00581754"/>
    <w:rsid w:val="00583594"/>
    <w:rsid w:val="005842AA"/>
    <w:rsid w:val="00587FC8"/>
    <w:rsid w:val="00593806"/>
    <w:rsid w:val="0059534F"/>
    <w:rsid w:val="00596AD8"/>
    <w:rsid w:val="005A10E0"/>
    <w:rsid w:val="005A12B8"/>
    <w:rsid w:val="005B00BB"/>
    <w:rsid w:val="005B134D"/>
    <w:rsid w:val="005B20E5"/>
    <w:rsid w:val="005B221E"/>
    <w:rsid w:val="005B415E"/>
    <w:rsid w:val="005C0967"/>
    <w:rsid w:val="005C30B1"/>
    <w:rsid w:val="005C321E"/>
    <w:rsid w:val="005C4ABC"/>
    <w:rsid w:val="005C4E1A"/>
    <w:rsid w:val="005C5546"/>
    <w:rsid w:val="005C61B6"/>
    <w:rsid w:val="005C6929"/>
    <w:rsid w:val="005C6B1B"/>
    <w:rsid w:val="005C6C8D"/>
    <w:rsid w:val="005E1707"/>
    <w:rsid w:val="005E20BB"/>
    <w:rsid w:val="005E3203"/>
    <w:rsid w:val="005E3AA1"/>
    <w:rsid w:val="005E472D"/>
    <w:rsid w:val="005E5832"/>
    <w:rsid w:val="005E5D78"/>
    <w:rsid w:val="005E68B3"/>
    <w:rsid w:val="005E6A24"/>
    <w:rsid w:val="005F0113"/>
    <w:rsid w:val="005F208B"/>
    <w:rsid w:val="005F4460"/>
    <w:rsid w:val="005F4FF8"/>
    <w:rsid w:val="00602CD3"/>
    <w:rsid w:val="00603987"/>
    <w:rsid w:val="00603A16"/>
    <w:rsid w:val="0060415B"/>
    <w:rsid w:val="00604869"/>
    <w:rsid w:val="00604FC3"/>
    <w:rsid w:val="0061260A"/>
    <w:rsid w:val="006139C7"/>
    <w:rsid w:val="00613E56"/>
    <w:rsid w:val="006179C5"/>
    <w:rsid w:val="00617DFB"/>
    <w:rsid w:val="006221DD"/>
    <w:rsid w:val="0062346C"/>
    <w:rsid w:val="00630209"/>
    <w:rsid w:val="00630903"/>
    <w:rsid w:val="00630E1C"/>
    <w:rsid w:val="00631FD4"/>
    <w:rsid w:val="00633B03"/>
    <w:rsid w:val="006423D3"/>
    <w:rsid w:val="006429CB"/>
    <w:rsid w:val="00643DC5"/>
    <w:rsid w:val="00643F71"/>
    <w:rsid w:val="00656DE3"/>
    <w:rsid w:val="00657EC1"/>
    <w:rsid w:val="00670252"/>
    <w:rsid w:val="00671E8E"/>
    <w:rsid w:val="00673265"/>
    <w:rsid w:val="006741F4"/>
    <w:rsid w:val="00674A84"/>
    <w:rsid w:val="00681ACF"/>
    <w:rsid w:val="00681BEE"/>
    <w:rsid w:val="00682E44"/>
    <w:rsid w:val="00684BB0"/>
    <w:rsid w:val="00684E3D"/>
    <w:rsid w:val="00685CE4"/>
    <w:rsid w:val="0069223B"/>
    <w:rsid w:val="00695405"/>
    <w:rsid w:val="006A2680"/>
    <w:rsid w:val="006A3E24"/>
    <w:rsid w:val="006A4F4F"/>
    <w:rsid w:val="006B0E0E"/>
    <w:rsid w:val="006B1241"/>
    <w:rsid w:val="006B180E"/>
    <w:rsid w:val="006B3642"/>
    <w:rsid w:val="006B3C7C"/>
    <w:rsid w:val="006B70F0"/>
    <w:rsid w:val="006C0BF6"/>
    <w:rsid w:val="006C1C14"/>
    <w:rsid w:val="006C4FDA"/>
    <w:rsid w:val="006C6580"/>
    <w:rsid w:val="006C6896"/>
    <w:rsid w:val="006C6AA0"/>
    <w:rsid w:val="006C7428"/>
    <w:rsid w:val="006C753C"/>
    <w:rsid w:val="006D0204"/>
    <w:rsid w:val="006D286D"/>
    <w:rsid w:val="006D3B86"/>
    <w:rsid w:val="006D4912"/>
    <w:rsid w:val="006D632A"/>
    <w:rsid w:val="006E6120"/>
    <w:rsid w:val="006E682E"/>
    <w:rsid w:val="006E7E45"/>
    <w:rsid w:val="006F36B1"/>
    <w:rsid w:val="006F4B6D"/>
    <w:rsid w:val="006F51B7"/>
    <w:rsid w:val="006F65F0"/>
    <w:rsid w:val="006F7E64"/>
    <w:rsid w:val="0070119F"/>
    <w:rsid w:val="00702E30"/>
    <w:rsid w:val="00703664"/>
    <w:rsid w:val="00706BC7"/>
    <w:rsid w:val="007100E1"/>
    <w:rsid w:val="007153D2"/>
    <w:rsid w:val="00716EF3"/>
    <w:rsid w:val="0072020C"/>
    <w:rsid w:val="007217DA"/>
    <w:rsid w:val="00721F99"/>
    <w:rsid w:val="00722922"/>
    <w:rsid w:val="00723451"/>
    <w:rsid w:val="00724AA8"/>
    <w:rsid w:val="00725431"/>
    <w:rsid w:val="00730C82"/>
    <w:rsid w:val="007311F7"/>
    <w:rsid w:val="0073177B"/>
    <w:rsid w:val="0073310E"/>
    <w:rsid w:val="007359B1"/>
    <w:rsid w:val="00736482"/>
    <w:rsid w:val="00737366"/>
    <w:rsid w:val="0074008A"/>
    <w:rsid w:val="0074133E"/>
    <w:rsid w:val="00741BAE"/>
    <w:rsid w:val="0074299C"/>
    <w:rsid w:val="00745E5A"/>
    <w:rsid w:val="007515A3"/>
    <w:rsid w:val="00752AB3"/>
    <w:rsid w:val="0075379F"/>
    <w:rsid w:val="00753FF9"/>
    <w:rsid w:val="00754B20"/>
    <w:rsid w:val="00754C5D"/>
    <w:rsid w:val="00755E95"/>
    <w:rsid w:val="00757332"/>
    <w:rsid w:val="00761636"/>
    <w:rsid w:val="00764C89"/>
    <w:rsid w:val="007653F1"/>
    <w:rsid w:val="00766B7E"/>
    <w:rsid w:val="0077037B"/>
    <w:rsid w:val="0077073A"/>
    <w:rsid w:val="0077114A"/>
    <w:rsid w:val="0077298D"/>
    <w:rsid w:val="007759C7"/>
    <w:rsid w:val="00776114"/>
    <w:rsid w:val="00776E80"/>
    <w:rsid w:val="00781B43"/>
    <w:rsid w:val="00781C4B"/>
    <w:rsid w:val="007847D1"/>
    <w:rsid w:val="00791888"/>
    <w:rsid w:val="0079351D"/>
    <w:rsid w:val="007973AD"/>
    <w:rsid w:val="007A09A1"/>
    <w:rsid w:val="007A09E7"/>
    <w:rsid w:val="007A0CBE"/>
    <w:rsid w:val="007A4867"/>
    <w:rsid w:val="007A56E0"/>
    <w:rsid w:val="007A6902"/>
    <w:rsid w:val="007A75CE"/>
    <w:rsid w:val="007B0E17"/>
    <w:rsid w:val="007B0EB2"/>
    <w:rsid w:val="007B2DFB"/>
    <w:rsid w:val="007C0F7A"/>
    <w:rsid w:val="007C5CCD"/>
    <w:rsid w:val="007C655D"/>
    <w:rsid w:val="007C67BF"/>
    <w:rsid w:val="007D103D"/>
    <w:rsid w:val="007D167C"/>
    <w:rsid w:val="007D2F07"/>
    <w:rsid w:val="007D2FBC"/>
    <w:rsid w:val="007D4B2D"/>
    <w:rsid w:val="007D595E"/>
    <w:rsid w:val="007D6631"/>
    <w:rsid w:val="007D79E9"/>
    <w:rsid w:val="007E0CD0"/>
    <w:rsid w:val="007E0CD2"/>
    <w:rsid w:val="007E0FF5"/>
    <w:rsid w:val="007E2218"/>
    <w:rsid w:val="007E25AA"/>
    <w:rsid w:val="007E333B"/>
    <w:rsid w:val="007E5C84"/>
    <w:rsid w:val="007E7385"/>
    <w:rsid w:val="007F0735"/>
    <w:rsid w:val="007F0A79"/>
    <w:rsid w:val="007F2136"/>
    <w:rsid w:val="007F3B9C"/>
    <w:rsid w:val="007F3D50"/>
    <w:rsid w:val="007F76F0"/>
    <w:rsid w:val="00800415"/>
    <w:rsid w:val="008018F5"/>
    <w:rsid w:val="008037DA"/>
    <w:rsid w:val="00804355"/>
    <w:rsid w:val="00804AFF"/>
    <w:rsid w:val="0081022C"/>
    <w:rsid w:val="00812D29"/>
    <w:rsid w:val="00812DAD"/>
    <w:rsid w:val="008204FE"/>
    <w:rsid w:val="00820CA8"/>
    <w:rsid w:val="00820F1C"/>
    <w:rsid w:val="0082262A"/>
    <w:rsid w:val="008233EF"/>
    <w:rsid w:val="00825227"/>
    <w:rsid w:val="00831392"/>
    <w:rsid w:val="00833F98"/>
    <w:rsid w:val="0083409B"/>
    <w:rsid w:val="00836D8E"/>
    <w:rsid w:val="00837F74"/>
    <w:rsid w:val="00840B26"/>
    <w:rsid w:val="00840F8C"/>
    <w:rsid w:val="008428EF"/>
    <w:rsid w:val="0084397D"/>
    <w:rsid w:val="0084462F"/>
    <w:rsid w:val="00845523"/>
    <w:rsid w:val="008472DD"/>
    <w:rsid w:val="00847632"/>
    <w:rsid w:val="0084792B"/>
    <w:rsid w:val="0085538C"/>
    <w:rsid w:val="00856EFE"/>
    <w:rsid w:val="0085751D"/>
    <w:rsid w:val="00857E03"/>
    <w:rsid w:val="00862ADC"/>
    <w:rsid w:val="0086359A"/>
    <w:rsid w:val="00864B76"/>
    <w:rsid w:val="008677F4"/>
    <w:rsid w:val="00867E6C"/>
    <w:rsid w:val="00872BD6"/>
    <w:rsid w:val="00882359"/>
    <w:rsid w:val="00884E24"/>
    <w:rsid w:val="00885573"/>
    <w:rsid w:val="00890C7E"/>
    <w:rsid w:val="0089103B"/>
    <w:rsid w:val="00893826"/>
    <w:rsid w:val="00893F8B"/>
    <w:rsid w:val="00895F23"/>
    <w:rsid w:val="008A02E1"/>
    <w:rsid w:val="008A06FB"/>
    <w:rsid w:val="008A0F28"/>
    <w:rsid w:val="008A4F60"/>
    <w:rsid w:val="008B671D"/>
    <w:rsid w:val="008C58CF"/>
    <w:rsid w:val="008D5815"/>
    <w:rsid w:val="008E0D3B"/>
    <w:rsid w:val="008E0F9D"/>
    <w:rsid w:val="008E160F"/>
    <w:rsid w:val="008E1AC2"/>
    <w:rsid w:val="008E1D84"/>
    <w:rsid w:val="008E2EF9"/>
    <w:rsid w:val="008E7A02"/>
    <w:rsid w:val="008F1407"/>
    <w:rsid w:val="008F3B34"/>
    <w:rsid w:val="008F5894"/>
    <w:rsid w:val="00900BF1"/>
    <w:rsid w:val="00903B12"/>
    <w:rsid w:val="00905BFD"/>
    <w:rsid w:val="00906D87"/>
    <w:rsid w:val="00910A24"/>
    <w:rsid w:val="0091123B"/>
    <w:rsid w:val="00912691"/>
    <w:rsid w:val="0091612A"/>
    <w:rsid w:val="00917A8E"/>
    <w:rsid w:val="00920FE7"/>
    <w:rsid w:val="00923BE4"/>
    <w:rsid w:val="0093061C"/>
    <w:rsid w:val="00933976"/>
    <w:rsid w:val="00933BCE"/>
    <w:rsid w:val="0093477E"/>
    <w:rsid w:val="0093767E"/>
    <w:rsid w:val="00945D40"/>
    <w:rsid w:val="0094605C"/>
    <w:rsid w:val="009525E4"/>
    <w:rsid w:val="00952C9D"/>
    <w:rsid w:val="009536C5"/>
    <w:rsid w:val="00954838"/>
    <w:rsid w:val="0095665A"/>
    <w:rsid w:val="00956EE8"/>
    <w:rsid w:val="00960ADF"/>
    <w:rsid w:val="00962DE2"/>
    <w:rsid w:val="00970CEC"/>
    <w:rsid w:val="00970E37"/>
    <w:rsid w:val="009750C4"/>
    <w:rsid w:val="00975560"/>
    <w:rsid w:val="0097632A"/>
    <w:rsid w:val="00983122"/>
    <w:rsid w:val="009841BD"/>
    <w:rsid w:val="00985FC8"/>
    <w:rsid w:val="0098641D"/>
    <w:rsid w:val="00991093"/>
    <w:rsid w:val="009911EE"/>
    <w:rsid w:val="009919F3"/>
    <w:rsid w:val="0099550D"/>
    <w:rsid w:val="00995E68"/>
    <w:rsid w:val="00997854"/>
    <w:rsid w:val="009A1994"/>
    <w:rsid w:val="009A3D5B"/>
    <w:rsid w:val="009B092F"/>
    <w:rsid w:val="009B09EC"/>
    <w:rsid w:val="009B6416"/>
    <w:rsid w:val="009B7050"/>
    <w:rsid w:val="009C0A22"/>
    <w:rsid w:val="009C32D8"/>
    <w:rsid w:val="009C3C22"/>
    <w:rsid w:val="009C65E4"/>
    <w:rsid w:val="009C66FE"/>
    <w:rsid w:val="009D06F9"/>
    <w:rsid w:val="009D2664"/>
    <w:rsid w:val="009D57C3"/>
    <w:rsid w:val="009D6CD3"/>
    <w:rsid w:val="009E7217"/>
    <w:rsid w:val="009E7D62"/>
    <w:rsid w:val="009F1B37"/>
    <w:rsid w:val="009F57BE"/>
    <w:rsid w:val="009F5F2A"/>
    <w:rsid w:val="009F64AD"/>
    <w:rsid w:val="00A006F4"/>
    <w:rsid w:val="00A00EFB"/>
    <w:rsid w:val="00A0175F"/>
    <w:rsid w:val="00A02DC0"/>
    <w:rsid w:val="00A035D6"/>
    <w:rsid w:val="00A0451A"/>
    <w:rsid w:val="00A04985"/>
    <w:rsid w:val="00A051CD"/>
    <w:rsid w:val="00A0653B"/>
    <w:rsid w:val="00A10BCF"/>
    <w:rsid w:val="00A148FE"/>
    <w:rsid w:val="00A149B2"/>
    <w:rsid w:val="00A14B9F"/>
    <w:rsid w:val="00A168D7"/>
    <w:rsid w:val="00A17F89"/>
    <w:rsid w:val="00A231CF"/>
    <w:rsid w:val="00A267CB"/>
    <w:rsid w:val="00A305B2"/>
    <w:rsid w:val="00A3260D"/>
    <w:rsid w:val="00A33344"/>
    <w:rsid w:val="00A34EC6"/>
    <w:rsid w:val="00A37ACA"/>
    <w:rsid w:val="00A40D3B"/>
    <w:rsid w:val="00A42BD2"/>
    <w:rsid w:val="00A431A5"/>
    <w:rsid w:val="00A43508"/>
    <w:rsid w:val="00A44CCF"/>
    <w:rsid w:val="00A460B3"/>
    <w:rsid w:val="00A4671D"/>
    <w:rsid w:val="00A47E82"/>
    <w:rsid w:val="00A51153"/>
    <w:rsid w:val="00A55EC0"/>
    <w:rsid w:val="00A56AF8"/>
    <w:rsid w:val="00A61931"/>
    <w:rsid w:val="00A62B7B"/>
    <w:rsid w:val="00A636B9"/>
    <w:rsid w:val="00A65658"/>
    <w:rsid w:val="00A65969"/>
    <w:rsid w:val="00A66F51"/>
    <w:rsid w:val="00A70A74"/>
    <w:rsid w:val="00A717AC"/>
    <w:rsid w:val="00A74B69"/>
    <w:rsid w:val="00A82398"/>
    <w:rsid w:val="00A83800"/>
    <w:rsid w:val="00A84D27"/>
    <w:rsid w:val="00A8591C"/>
    <w:rsid w:val="00A85C72"/>
    <w:rsid w:val="00A94392"/>
    <w:rsid w:val="00A956AC"/>
    <w:rsid w:val="00A95979"/>
    <w:rsid w:val="00A95AF6"/>
    <w:rsid w:val="00A9649A"/>
    <w:rsid w:val="00A9778F"/>
    <w:rsid w:val="00AA0A0B"/>
    <w:rsid w:val="00AA0E28"/>
    <w:rsid w:val="00AA5F49"/>
    <w:rsid w:val="00AB59ED"/>
    <w:rsid w:val="00AB5E49"/>
    <w:rsid w:val="00AC0171"/>
    <w:rsid w:val="00AC3392"/>
    <w:rsid w:val="00AC3AF3"/>
    <w:rsid w:val="00AC5A5A"/>
    <w:rsid w:val="00AC7F80"/>
    <w:rsid w:val="00AD2371"/>
    <w:rsid w:val="00AD419B"/>
    <w:rsid w:val="00AE3DDE"/>
    <w:rsid w:val="00AE400D"/>
    <w:rsid w:val="00AE4057"/>
    <w:rsid w:val="00AE4B47"/>
    <w:rsid w:val="00AE5379"/>
    <w:rsid w:val="00AE6B8F"/>
    <w:rsid w:val="00AF116B"/>
    <w:rsid w:val="00AF534A"/>
    <w:rsid w:val="00AF7A3B"/>
    <w:rsid w:val="00B009AD"/>
    <w:rsid w:val="00B012EB"/>
    <w:rsid w:val="00B016B8"/>
    <w:rsid w:val="00B01FE0"/>
    <w:rsid w:val="00B060C3"/>
    <w:rsid w:val="00B11264"/>
    <w:rsid w:val="00B12265"/>
    <w:rsid w:val="00B14F47"/>
    <w:rsid w:val="00B16892"/>
    <w:rsid w:val="00B17929"/>
    <w:rsid w:val="00B20DF2"/>
    <w:rsid w:val="00B21E60"/>
    <w:rsid w:val="00B226C9"/>
    <w:rsid w:val="00B23686"/>
    <w:rsid w:val="00B2370C"/>
    <w:rsid w:val="00B2658F"/>
    <w:rsid w:val="00B2707A"/>
    <w:rsid w:val="00B2757F"/>
    <w:rsid w:val="00B27A86"/>
    <w:rsid w:val="00B311B1"/>
    <w:rsid w:val="00B311E9"/>
    <w:rsid w:val="00B317A8"/>
    <w:rsid w:val="00B33570"/>
    <w:rsid w:val="00B3643A"/>
    <w:rsid w:val="00B36842"/>
    <w:rsid w:val="00B4415B"/>
    <w:rsid w:val="00B45BAE"/>
    <w:rsid w:val="00B45F4E"/>
    <w:rsid w:val="00B466C4"/>
    <w:rsid w:val="00B5048E"/>
    <w:rsid w:val="00B50E00"/>
    <w:rsid w:val="00B56133"/>
    <w:rsid w:val="00B57672"/>
    <w:rsid w:val="00B60F30"/>
    <w:rsid w:val="00B6228C"/>
    <w:rsid w:val="00B63415"/>
    <w:rsid w:val="00B64296"/>
    <w:rsid w:val="00B66409"/>
    <w:rsid w:val="00B67795"/>
    <w:rsid w:val="00B67BBF"/>
    <w:rsid w:val="00B70965"/>
    <w:rsid w:val="00B70D55"/>
    <w:rsid w:val="00B710FC"/>
    <w:rsid w:val="00B727EB"/>
    <w:rsid w:val="00B73FBC"/>
    <w:rsid w:val="00B75893"/>
    <w:rsid w:val="00B7615D"/>
    <w:rsid w:val="00B801E2"/>
    <w:rsid w:val="00B80FC1"/>
    <w:rsid w:val="00B82305"/>
    <w:rsid w:val="00B86285"/>
    <w:rsid w:val="00B90620"/>
    <w:rsid w:val="00B915A9"/>
    <w:rsid w:val="00B94350"/>
    <w:rsid w:val="00B958E1"/>
    <w:rsid w:val="00B964F4"/>
    <w:rsid w:val="00BA3D40"/>
    <w:rsid w:val="00BA4881"/>
    <w:rsid w:val="00BA6D83"/>
    <w:rsid w:val="00BA749B"/>
    <w:rsid w:val="00BB45E1"/>
    <w:rsid w:val="00BB6BEF"/>
    <w:rsid w:val="00BB7BF9"/>
    <w:rsid w:val="00BC1A1F"/>
    <w:rsid w:val="00BC5910"/>
    <w:rsid w:val="00BC5A12"/>
    <w:rsid w:val="00BC70DC"/>
    <w:rsid w:val="00BD2E29"/>
    <w:rsid w:val="00BD7929"/>
    <w:rsid w:val="00BE521E"/>
    <w:rsid w:val="00BE7A26"/>
    <w:rsid w:val="00BF0357"/>
    <w:rsid w:val="00BF4D96"/>
    <w:rsid w:val="00BF6E3E"/>
    <w:rsid w:val="00BF6F1B"/>
    <w:rsid w:val="00C03C56"/>
    <w:rsid w:val="00C04024"/>
    <w:rsid w:val="00C047CD"/>
    <w:rsid w:val="00C05014"/>
    <w:rsid w:val="00C0711C"/>
    <w:rsid w:val="00C1300D"/>
    <w:rsid w:val="00C1348F"/>
    <w:rsid w:val="00C14CE2"/>
    <w:rsid w:val="00C15BB0"/>
    <w:rsid w:val="00C16B48"/>
    <w:rsid w:val="00C16DCE"/>
    <w:rsid w:val="00C17537"/>
    <w:rsid w:val="00C216F6"/>
    <w:rsid w:val="00C2309E"/>
    <w:rsid w:val="00C2464F"/>
    <w:rsid w:val="00C27B74"/>
    <w:rsid w:val="00C31575"/>
    <w:rsid w:val="00C33235"/>
    <w:rsid w:val="00C4021D"/>
    <w:rsid w:val="00C43B2C"/>
    <w:rsid w:val="00C452C0"/>
    <w:rsid w:val="00C518BF"/>
    <w:rsid w:val="00C51E6D"/>
    <w:rsid w:val="00C55F4E"/>
    <w:rsid w:val="00C567F3"/>
    <w:rsid w:val="00C56E37"/>
    <w:rsid w:val="00C57C12"/>
    <w:rsid w:val="00C57FE0"/>
    <w:rsid w:val="00C6077A"/>
    <w:rsid w:val="00C63B2A"/>
    <w:rsid w:val="00C63C3D"/>
    <w:rsid w:val="00C6439C"/>
    <w:rsid w:val="00C6445B"/>
    <w:rsid w:val="00C72991"/>
    <w:rsid w:val="00C72E55"/>
    <w:rsid w:val="00C75F5C"/>
    <w:rsid w:val="00C8180E"/>
    <w:rsid w:val="00C8194C"/>
    <w:rsid w:val="00C81A72"/>
    <w:rsid w:val="00C82E49"/>
    <w:rsid w:val="00C832F5"/>
    <w:rsid w:val="00C85399"/>
    <w:rsid w:val="00C85C59"/>
    <w:rsid w:val="00C86224"/>
    <w:rsid w:val="00C908C5"/>
    <w:rsid w:val="00C92605"/>
    <w:rsid w:val="00C92FF5"/>
    <w:rsid w:val="00C93798"/>
    <w:rsid w:val="00C94467"/>
    <w:rsid w:val="00C947FA"/>
    <w:rsid w:val="00CA0A2C"/>
    <w:rsid w:val="00CA2647"/>
    <w:rsid w:val="00CA30E0"/>
    <w:rsid w:val="00CA6A2A"/>
    <w:rsid w:val="00CB061C"/>
    <w:rsid w:val="00CB6E0F"/>
    <w:rsid w:val="00CB7A80"/>
    <w:rsid w:val="00CC43E8"/>
    <w:rsid w:val="00CD1840"/>
    <w:rsid w:val="00CD352A"/>
    <w:rsid w:val="00CD52B3"/>
    <w:rsid w:val="00CD611F"/>
    <w:rsid w:val="00CD71D9"/>
    <w:rsid w:val="00CE023F"/>
    <w:rsid w:val="00CE1637"/>
    <w:rsid w:val="00CE1B7A"/>
    <w:rsid w:val="00CE285B"/>
    <w:rsid w:val="00CE47F8"/>
    <w:rsid w:val="00CE4A7F"/>
    <w:rsid w:val="00CE54BE"/>
    <w:rsid w:val="00CE6030"/>
    <w:rsid w:val="00CE6F34"/>
    <w:rsid w:val="00CF136D"/>
    <w:rsid w:val="00CF1F0B"/>
    <w:rsid w:val="00D00A4D"/>
    <w:rsid w:val="00D015E4"/>
    <w:rsid w:val="00D0407B"/>
    <w:rsid w:val="00D0614D"/>
    <w:rsid w:val="00D0731E"/>
    <w:rsid w:val="00D07CAE"/>
    <w:rsid w:val="00D11CBF"/>
    <w:rsid w:val="00D11D5E"/>
    <w:rsid w:val="00D20174"/>
    <w:rsid w:val="00D23356"/>
    <w:rsid w:val="00D235B7"/>
    <w:rsid w:val="00D2618B"/>
    <w:rsid w:val="00D26DD0"/>
    <w:rsid w:val="00D27012"/>
    <w:rsid w:val="00D304E5"/>
    <w:rsid w:val="00D309DC"/>
    <w:rsid w:val="00D32876"/>
    <w:rsid w:val="00D33D80"/>
    <w:rsid w:val="00D3450D"/>
    <w:rsid w:val="00D34B4F"/>
    <w:rsid w:val="00D35270"/>
    <w:rsid w:val="00D356E6"/>
    <w:rsid w:val="00D37892"/>
    <w:rsid w:val="00D416B7"/>
    <w:rsid w:val="00D41C04"/>
    <w:rsid w:val="00D41E6A"/>
    <w:rsid w:val="00D41E6E"/>
    <w:rsid w:val="00D43B6B"/>
    <w:rsid w:val="00D45CFF"/>
    <w:rsid w:val="00D45F67"/>
    <w:rsid w:val="00D46518"/>
    <w:rsid w:val="00D47463"/>
    <w:rsid w:val="00D539D6"/>
    <w:rsid w:val="00D54CE5"/>
    <w:rsid w:val="00D55823"/>
    <w:rsid w:val="00D563D0"/>
    <w:rsid w:val="00D579A7"/>
    <w:rsid w:val="00D61CAA"/>
    <w:rsid w:val="00D623E2"/>
    <w:rsid w:val="00D6713C"/>
    <w:rsid w:val="00D67F42"/>
    <w:rsid w:val="00D702CB"/>
    <w:rsid w:val="00D72015"/>
    <w:rsid w:val="00D73DF6"/>
    <w:rsid w:val="00D7410A"/>
    <w:rsid w:val="00D750F1"/>
    <w:rsid w:val="00D76A77"/>
    <w:rsid w:val="00D81D47"/>
    <w:rsid w:val="00D8282C"/>
    <w:rsid w:val="00D832E7"/>
    <w:rsid w:val="00D84C32"/>
    <w:rsid w:val="00D84EDC"/>
    <w:rsid w:val="00D86B82"/>
    <w:rsid w:val="00D930F6"/>
    <w:rsid w:val="00D93B7F"/>
    <w:rsid w:val="00D9522E"/>
    <w:rsid w:val="00DA2C8F"/>
    <w:rsid w:val="00DA6031"/>
    <w:rsid w:val="00DA61EE"/>
    <w:rsid w:val="00DA7438"/>
    <w:rsid w:val="00DB03BE"/>
    <w:rsid w:val="00DB42B0"/>
    <w:rsid w:val="00DB5438"/>
    <w:rsid w:val="00DB7AC7"/>
    <w:rsid w:val="00DC039F"/>
    <w:rsid w:val="00DC1415"/>
    <w:rsid w:val="00DC2342"/>
    <w:rsid w:val="00DC3EBD"/>
    <w:rsid w:val="00DC5BF3"/>
    <w:rsid w:val="00DC6F00"/>
    <w:rsid w:val="00DD0785"/>
    <w:rsid w:val="00DD20D5"/>
    <w:rsid w:val="00DD70EC"/>
    <w:rsid w:val="00DD7A4D"/>
    <w:rsid w:val="00DE116A"/>
    <w:rsid w:val="00DE3F2E"/>
    <w:rsid w:val="00DE6582"/>
    <w:rsid w:val="00DE73C8"/>
    <w:rsid w:val="00DF0424"/>
    <w:rsid w:val="00DF08DA"/>
    <w:rsid w:val="00DF17A0"/>
    <w:rsid w:val="00DF17BE"/>
    <w:rsid w:val="00DF2EE8"/>
    <w:rsid w:val="00DF434F"/>
    <w:rsid w:val="00DF47C3"/>
    <w:rsid w:val="00DF51A5"/>
    <w:rsid w:val="00DF615C"/>
    <w:rsid w:val="00E01742"/>
    <w:rsid w:val="00E035E1"/>
    <w:rsid w:val="00E0540A"/>
    <w:rsid w:val="00E069F1"/>
    <w:rsid w:val="00E07DCB"/>
    <w:rsid w:val="00E07F40"/>
    <w:rsid w:val="00E116B2"/>
    <w:rsid w:val="00E128C7"/>
    <w:rsid w:val="00E149BC"/>
    <w:rsid w:val="00E14AC3"/>
    <w:rsid w:val="00E14F27"/>
    <w:rsid w:val="00E25A29"/>
    <w:rsid w:val="00E25CAB"/>
    <w:rsid w:val="00E3145D"/>
    <w:rsid w:val="00E34ADA"/>
    <w:rsid w:val="00E351A5"/>
    <w:rsid w:val="00E3731A"/>
    <w:rsid w:val="00E37E05"/>
    <w:rsid w:val="00E40839"/>
    <w:rsid w:val="00E41A59"/>
    <w:rsid w:val="00E4353C"/>
    <w:rsid w:val="00E45066"/>
    <w:rsid w:val="00E453D7"/>
    <w:rsid w:val="00E4729E"/>
    <w:rsid w:val="00E47C9F"/>
    <w:rsid w:val="00E5033F"/>
    <w:rsid w:val="00E503CF"/>
    <w:rsid w:val="00E52318"/>
    <w:rsid w:val="00E551C1"/>
    <w:rsid w:val="00E60FF9"/>
    <w:rsid w:val="00E6196B"/>
    <w:rsid w:val="00E61E47"/>
    <w:rsid w:val="00E62243"/>
    <w:rsid w:val="00E62313"/>
    <w:rsid w:val="00E62344"/>
    <w:rsid w:val="00E63572"/>
    <w:rsid w:val="00E638E6"/>
    <w:rsid w:val="00E65328"/>
    <w:rsid w:val="00E72157"/>
    <w:rsid w:val="00E73F7C"/>
    <w:rsid w:val="00E76342"/>
    <w:rsid w:val="00E76890"/>
    <w:rsid w:val="00E81200"/>
    <w:rsid w:val="00E81D8D"/>
    <w:rsid w:val="00E82FC0"/>
    <w:rsid w:val="00E9058C"/>
    <w:rsid w:val="00E91BB8"/>
    <w:rsid w:val="00E951F7"/>
    <w:rsid w:val="00E95FE7"/>
    <w:rsid w:val="00EA1710"/>
    <w:rsid w:val="00EA341E"/>
    <w:rsid w:val="00EB47E2"/>
    <w:rsid w:val="00EB6DFB"/>
    <w:rsid w:val="00EC04F9"/>
    <w:rsid w:val="00EC0D02"/>
    <w:rsid w:val="00EC3547"/>
    <w:rsid w:val="00EC3665"/>
    <w:rsid w:val="00EC4F24"/>
    <w:rsid w:val="00EC586D"/>
    <w:rsid w:val="00EC78D1"/>
    <w:rsid w:val="00ED01CC"/>
    <w:rsid w:val="00ED1B2F"/>
    <w:rsid w:val="00ED1F66"/>
    <w:rsid w:val="00ED5EFB"/>
    <w:rsid w:val="00ED749D"/>
    <w:rsid w:val="00ED7FB3"/>
    <w:rsid w:val="00EE01A0"/>
    <w:rsid w:val="00EE16FD"/>
    <w:rsid w:val="00EE290B"/>
    <w:rsid w:val="00EE3792"/>
    <w:rsid w:val="00EE5EB6"/>
    <w:rsid w:val="00EE7296"/>
    <w:rsid w:val="00EE7CFB"/>
    <w:rsid w:val="00EF085B"/>
    <w:rsid w:val="00EF0C30"/>
    <w:rsid w:val="00EF0C63"/>
    <w:rsid w:val="00EF1E4A"/>
    <w:rsid w:val="00EF2469"/>
    <w:rsid w:val="00EF3CD2"/>
    <w:rsid w:val="00EF4D8A"/>
    <w:rsid w:val="00EF71CC"/>
    <w:rsid w:val="00EF7701"/>
    <w:rsid w:val="00F00A91"/>
    <w:rsid w:val="00F03120"/>
    <w:rsid w:val="00F0567D"/>
    <w:rsid w:val="00F104AA"/>
    <w:rsid w:val="00F142AD"/>
    <w:rsid w:val="00F153D0"/>
    <w:rsid w:val="00F1672D"/>
    <w:rsid w:val="00F168A0"/>
    <w:rsid w:val="00F16E57"/>
    <w:rsid w:val="00F20170"/>
    <w:rsid w:val="00F20C64"/>
    <w:rsid w:val="00F21F0A"/>
    <w:rsid w:val="00F22523"/>
    <w:rsid w:val="00F23B01"/>
    <w:rsid w:val="00F24995"/>
    <w:rsid w:val="00F25091"/>
    <w:rsid w:val="00F30CBC"/>
    <w:rsid w:val="00F30FAB"/>
    <w:rsid w:val="00F3100E"/>
    <w:rsid w:val="00F357D4"/>
    <w:rsid w:val="00F359C8"/>
    <w:rsid w:val="00F36355"/>
    <w:rsid w:val="00F36E48"/>
    <w:rsid w:val="00F41022"/>
    <w:rsid w:val="00F415D0"/>
    <w:rsid w:val="00F4349C"/>
    <w:rsid w:val="00F46956"/>
    <w:rsid w:val="00F46D3E"/>
    <w:rsid w:val="00F51F2B"/>
    <w:rsid w:val="00F52B3A"/>
    <w:rsid w:val="00F533A7"/>
    <w:rsid w:val="00F55698"/>
    <w:rsid w:val="00F570C0"/>
    <w:rsid w:val="00F6091A"/>
    <w:rsid w:val="00F60F42"/>
    <w:rsid w:val="00F61695"/>
    <w:rsid w:val="00F61C5E"/>
    <w:rsid w:val="00F61D04"/>
    <w:rsid w:val="00F620E7"/>
    <w:rsid w:val="00F628CB"/>
    <w:rsid w:val="00F66112"/>
    <w:rsid w:val="00F6719F"/>
    <w:rsid w:val="00F67290"/>
    <w:rsid w:val="00F702A1"/>
    <w:rsid w:val="00F70782"/>
    <w:rsid w:val="00F7572A"/>
    <w:rsid w:val="00F76874"/>
    <w:rsid w:val="00F76EA3"/>
    <w:rsid w:val="00F83631"/>
    <w:rsid w:val="00F845D8"/>
    <w:rsid w:val="00F866CA"/>
    <w:rsid w:val="00F86946"/>
    <w:rsid w:val="00F90806"/>
    <w:rsid w:val="00F92867"/>
    <w:rsid w:val="00FA202F"/>
    <w:rsid w:val="00FA4C35"/>
    <w:rsid w:val="00FA4C93"/>
    <w:rsid w:val="00FA589A"/>
    <w:rsid w:val="00FA7C04"/>
    <w:rsid w:val="00FA7CB3"/>
    <w:rsid w:val="00FB42A5"/>
    <w:rsid w:val="00FB6F14"/>
    <w:rsid w:val="00FC2A74"/>
    <w:rsid w:val="00FC2EA2"/>
    <w:rsid w:val="00FC365F"/>
    <w:rsid w:val="00FC5FB5"/>
    <w:rsid w:val="00FD2305"/>
    <w:rsid w:val="00FD5FE4"/>
    <w:rsid w:val="00FE42F0"/>
    <w:rsid w:val="00FE6F5C"/>
    <w:rsid w:val="00FF2A21"/>
    <w:rsid w:val="00FF2F45"/>
    <w:rsid w:val="00FF452C"/>
    <w:rsid w:val="00FF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03"/>
    <w:pPr>
      <w:autoSpaceDE w:val="0"/>
      <w:autoSpaceDN w:val="0"/>
    </w:pPr>
  </w:style>
  <w:style w:type="paragraph" w:styleId="1">
    <w:name w:val="heading 1"/>
    <w:basedOn w:val="a"/>
    <w:next w:val="a"/>
    <w:link w:val="10"/>
    <w:uiPriority w:val="99"/>
    <w:qFormat/>
    <w:rsid w:val="00160733"/>
    <w:pPr>
      <w:keepNext/>
      <w:jc w:val="both"/>
      <w:outlineLvl w:val="0"/>
    </w:pPr>
    <w:rPr>
      <w:sz w:val="24"/>
      <w:szCs w:val="24"/>
    </w:rPr>
  </w:style>
  <w:style w:type="paragraph" w:styleId="2">
    <w:name w:val="heading 2"/>
    <w:basedOn w:val="a"/>
    <w:next w:val="a"/>
    <w:link w:val="20"/>
    <w:uiPriority w:val="99"/>
    <w:qFormat/>
    <w:rsid w:val="00160733"/>
    <w:pPr>
      <w:keepNext/>
      <w:widowControl w:val="0"/>
      <w:outlineLvl w:val="1"/>
    </w:pPr>
    <w:rPr>
      <w:sz w:val="28"/>
      <w:szCs w:val="28"/>
    </w:rPr>
  </w:style>
  <w:style w:type="paragraph" w:styleId="3">
    <w:name w:val="heading 3"/>
    <w:basedOn w:val="a"/>
    <w:next w:val="a"/>
    <w:link w:val="30"/>
    <w:uiPriority w:val="99"/>
    <w:qFormat/>
    <w:rsid w:val="00160733"/>
    <w:pPr>
      <w:keepNext/>
      <w:ind w:firstLine="708"/>
      <w:jc w:val="right"/>
      <w:outlineLvl w:val="2"/>
    </w:pPr>
    <w:rPr>
      <w:sz w:val="28"/>
      <w:szCs w:val="28"/>
    </w:rPr>
  </w:style>
  <w:style w:type="paragraph" w:styleId="4">
    <w:name w:val="heading 4"/>
    <w:basedOn w:val="a"/>
    <w:next w:val="a"/>
    <w:link w:val="40"/>
    <w:uiPriority w:val="99"/>
    <w:qFormat/>
    <w:rsid w:val="00160733"/>
    <w:pPr>
      <w:keepNext/>
      <w:ind w:left="6237"/>
      <w:jc w:val="center"/>
      <w:outlineLvl w:val="3"/>
    </w:pPr>
    <w:rPr>
      <w:color w:val="000000"/>
      <w:sz w:val="28"/>
      <w:szCs w:val="28"/>
    </w:rPr>
  </w:style>
  <w:style w:type="paragraph" w:styleId="5">
    <w:name w:val="heading 5"/>
    <w:basedOn w:val="a"/>
    <w:next w:val="a"/>
    <w:link w:val="50"/>
    <w:uiPriority w:val="99"/>
    <w:qFormat/>
    <w:rsid w:val="00160733"/>
    <w:pPr>
      <w:keepNext/>
      <w:jc w:val="both"/>
      <w:outlineLvl w:val="4"/>
    </w:pPr>
    <w:rPr>
      <w:color w:val="000000"/>
      <w:sz w:val="28"/>
      <w:szCs w:val="28"/>
    </w:rPr>
  </w:style>
  <w:style w:type="paragraph" w:styleId="6">
    <w:name w:val="heading 6"/>
    <w:basedOn w:val="a"/>
    <w:next w:val="a"/>
    <w:link w:val="60"/>
    <w:uiPriority w:val="99"/>
    <w:qFormat/>
    <w:rsid w:val="00160733"/>
    <w:pPr>
      <w:keepNext/>
      <w:ind w:left="6237" w:right="-625"/>
      <w:jc w:val="center"/>
      <w:outlineLvl w:val="5"/>
    </w:pPr>
    <w:rPr>
      <w:color w:val="000000"/>
      <w:sz w:val="28"/>
      <w:szCs w:val="28"/>
    </w:rPr>
  </w:style>
  <w:style w:type="paragraph" w:styleId="7">
    <w:name w:val="heading 7"/>
    <w:basedOn w:val="a"/>
    <w:next w:val="a"/>
    <w:link w:val="70"/>
    <w:uiPriority w:val="99"/>
    <w:qFormat/>
    <w:rsid w:val="00160733"/>
    <w:pPr>
      <w:keepNext/>
      <w:ind w:right="-2"/>
      <w:jc w:val="center"/>
      <w:outlineLvl w:val="6"/>
    </w:pPr>
    <w:rPr>
      <w:b/>
      <w:bCs/>
      <w:color w:val="000000"/>
      <w:sz w:val="28"/>
      <w:szCs w:val="28"/>
    </w:rPr>
  </w:style>
  <w:style w:type="paragraph" w:styleId="8">
    <w:name w:val="heading 8"/>
    <w:basedOn w:val="a"/>
    <w:next w:val="a"/>
    <w:link w:val="80"/>
    <w:uiPriority w:val="99"/>
    <w:qFormat/>
    <w:rsid w:val="00160733"/>
    <w:pPr>
      <w:keepNext/>
      <w:ind w:left="6237" w:right="-2"/>
      <w:jc w:val="center"/>
      <w:outlineLvl w:val="7"/>
    </w:pPr>
    <w:rPr>
      <w:color w:val="000000"/>
      <w:sz w:val="28"/>
      <w:szCs w:val="28"/>
    </w:rPr>
  </w:style>
  <w:style w:type="paragraph" w:styleId="9">
    <w:name w:val="heading 9"/>
    <w:basedOn w:val="a"/>
    <w:next w:val="a"/>
    <w:link w:val="90"/>
    <w:uiPriority w:val="99"/>
    <w:qFormat/>
    <w:rsid w:val="00160733"/>
    <w:pPr>
      <w:keepNext/>
      <w:ind w:firstLine="720"/>
      <w:jc w:val="righ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60733"/>
    <w:rPr>
      <w:rFonts w:ascii="Cambria" w:hAnsi="Cambria" w:cs="Times New Roman"/>
      <w:b/>
      <w:kern w:val="32"/>
      <w:sz w:val="32"/>
    </w:rPr>
  </w:style>
  <w:style w:type="character" w:customStyle="1" w:styleId="20">
    <w:name w:val="Заголовок 2 Знак"/>
    <w:basedOn w:val="a0"/>
    <w:link w:val="2"/>
    <w:uiPriority w:val="9"/>
    <w:semiHidden/>
    <w:locked/>
    <w:rsid w:val="00160733"/>
    <w:rPr>
      <w:rFonts w:ascii="Cambria" w:hAnsi="Cambria" w:cs="Times New Roman"/>
      <w:b/>
      <w:i/>
      <w:sz w:val="28"/>
    </w:rPr>
  </w:style>
  <w:style w:type="character" w:customStyle="1" w:styleId="30">
    <w:name w:val="Заголовок 3 Знак"/>
    <w:basedOn w:val="a0"/>
    <w:link w:val="3"/>
    <w:uiPriority w:val="9"/>
    <w:semiHidden/>
    <w:locked/>
    <w:rsid w:val="00160733"/>
    <w:rPr>
      <w:rFonts w:ascii="Cambria" w:hAnsi="Cambria" w:cs="Times New Roman"/>
      <w:b/>
      <w:sz w:val="26"/>
    </w:rPr>
  </w:style>
  <w:style w:type="character" w:customStyle="1" w:styleId="40">
    <w:name w:val="Заголовок 4 Знак"/>
    <w:basedOn w:val="a0"/>
    <w:link w:val="4"/>
    <w:uiPriority w:val="9"/>
    <w:semiHidden/>
    <w:locked/>
    <w:rsid w:val="00160733"/>
    <w:rPr>
      <w:rFonts w:ascii="Calibri" w:hAnsi="Calibri" w:cs="Times New Roman"/>
      <w:b/>
      <w:sz w:val="28"/>
    </w:rPr>
  </w:style>
  <w:style w:type="character" w:customStyle="1" w:styleId="50">
    <w:name w:val="Заголовок 5 Знак"/>
    <w:basedOn w:val="a0"/>
    <w:link w:val="5"/>
    <w:uiPriority w:val="9"/>
    <w:semiHidden/>
    <w:locked/>
    <w:rsid w:val="00160733"/>
    <w:rPr>
      <w:rFonts w:ascii="Calibri" w:hAnsi="Calibri" w:cs="Times New Roman"/>
      <w:b/>
      <w:i/>
      <w:sz w:val="26"/>
    </w:rPr>
  </w:style>
  <w:style w:type="character" w:customStyle="1" w:styleId="60">
    <w:name w:val="Заголовок 6 Знак"/>
    <w:basedOn w:val="a0"/>
    <w:link w:val="6"/>
    <w:uiPriority w:val="9"/>
    <w:semiHidden/>
    <w:locked/>
    <w:rsid w:val="00160733"/>
    <w:rPr>
      <w:rFonts w:ascii="Calibri" w:hAnsi="Calibri" w:cs="Times New Roman"/>
      <w:b/>
    </w:rPr>
  </w:style>
  <w:style w:type="character" w:customStyle="1" w:styleId="70">
    <w:name w:val="Заголовок 7 Знак"/>
    <w:basedOn w:val="a0"/>
    <w:link w:val="7"/>
    <w:uiPriority w:val="9"/>
    <w:semiHidden/>
    <w:locked/>
    <w:rsid w:val="00160733"/>
    <w:rPr>
      <w:rFonts w:ascii="Calibri" w:hAnsi="Calibri" w:cs="Times New Roman"/>
      <w:sz w:val="24"/>
    </w:rPr>
  </w:style>
  <w:style w:type="character" w:customStyle="1" w:styleId="80">
    <w:name w:val="Заголовок 8 Знак"/>
    <w:basedOn w:val="a0"/>
    <w:link w:val="8"/>
    <w:uiPriority w:val="9"/>
    <w:semiHidden/>
    <w:locked/>
    <w:rsid w:val="00160733"/>
    <w:rPr>
      <w:rFonts w:ascii="Calibri" w:hAnsi="Calibri" w:cs="Times New Roman"/>
      <w:i/>
      <w:sz w:val="24"/>
    </w:rPr>
  </w:style>
  <w:style w:type="character" w:customStyle="1" w:styleId="90">
    <w:name w:val="Заголовок 9 Знак"/>
    <w:basedOn w:val="a0"/>
    <w:link w:val="9"/>
    <w:uiPriority w:val="9"/>
    <w:semiHidden/>
    <w:locked/>
    <w:rsid w:val="00160733"/>
    <w:rPr>
      <w:rFonts w:ascii="Cambria" w:hAnsi="Cambria" w:cs="Times New Roman"/>
    </w:rPr>
  </w:style>
  <w:style w:type="paragraph" w:customStyle="1" w:styleId="11">
    <w:name w:val="заголовок 1"/>
    <w:basedOn w:val="a"/>
    <w:next w:val="a"/>
    <w:uiPriority w:val="99"/>
    <w:rsid w:val="00160733"/>
    <w:pPr>
      <w:keepNext/>
      <w:jc w:val="center"/>
      <w:outlineLvl w:val="0"/>
    </w:pPr>
    <w:rPr>
      <w:b/>
      <w:bCs/>
      <w:sz w:val="28"/>
      <w:szCs w:val="28"/>
    </w:rPr>
  </w:style>
  <w:style w:type="paragraph" w:customStyle="1" w:styleId="21">
    <w:name w:val="заголовок 2"/>
    <w:basedOn w:val="a"/>
    <w:next w:val="a"/>
    <w:uiPriority w:val="99"/>
    <w:rsid w:val="00160733"/>
    <w:pPr>
      <w:keepNext/>
      <w:jc w:val="center"/>
      <w:outlineLvl w:val="1"/>
    </w:pPr>
    <w:rPr>
      <w:sz w:val="28"/>
      <w:szCs w:val="28"/>
    </w:rPr>
  </w:style>
  <w:style w:type="character" w:customStyle="1" w:styleId="a3">
    <w:name w:val="Основной шрифт"/>
    <w:uiPriority w:val="99"/>
    <w:rsid w:val="00160733"/>
  </w:style>
  <w:style w:type="paragraph" w:styleId="a4">
    <w:name w:val="header"/>
    <w:basedOn w:val="a"/>
    <w:link w:val="a5"/>
    <w:uiPriority w:val="99"/>
    <w:rsid w:val="00160733"/>
    <w:pPr>
      <w:tabs>
        <w:tab w:val="center" w:pos="4153"/>
        <w:tab w:val="right" w:pos="8306"/>
      </w:tabs>
    </w:pPr>
  </w:style>
  <w:style w:type="character" w:customStyle="1" w:styleId="a5">
    <w:name w:val="Верхний колонтитул Знак"/>
    <w:basedOn w:val="a0"/>
    <w:link w:val="a4"/>
    <w:uiPriority w:val="99"/>
    <w:locked/>
    <w:rsid w:val="00160733"/>
    <w:rPr>
      <w:rFonts w:cs="Times New Roman"/>
      <w:sz w:val="20"/>
    </w:rPr>
  </w:style>
  <w:style w:type="character" w:customStyle="1" w:styleId="a6">
    <w:name w:val="номер страницы"/>
    <w:uiPriority w:val="99"/>
    <w:rsid w:val="00160733"/>
  </w:style>
  <w:style w:type="paragraph" w:styleId="a7">
    <w:name w:val="Body Text"/>
    <w:basedOn w:val="a"/>
    <w:link w:val="a8"/>
    <w:uiPriority w:val="99"/>
    <w:rsid w:val="00160733"/>
    <w:pPr>
      <w:jc w:val="both"/>
    </w:pPr>
    <w:rPr>
      <w:sz w:val="28"/>
      <w:szCs w:val="28"/>
    </w:rPr>
  </w:style>
  <w:style w:type="character" w:customStyle="1" w:styleId="a8">
    <w:name w:val="Основной текст Знак"/>
    <w:basedOn w:val="a0"/>
    <w:link w:val="a7"/>
    <w:uiPriority w:val="99"/>
    <w:semiHidden/>
    <w:locked/>
    <w:rsid w:val="00160733"/>
    <w:rPr>
      <w:rFonts w:cs="Times New Roman"/>
      <w:sz w:val="20"/>
    </w:rPr>
  </w:style>
  <w:style w:type="paragraph" w:styleId="22">
    <w:name w:val="Body Text 2"/>
    <w:basedOn w:val="a"/>
    <w:link w:val="23"/>
    <w:uiPriority w:val="99"/>
    <w:rsid w:val="00160733"/>
    <w:pPr>
      <w:autoSpaceDE/>
      <w:autoSpaceDN/>
      <w:jc w:val="both"/>
    </w:pPr>
    <w:rPr>
      <w:w w:val="105"/>
      <w:sz w:val="28"/>
      <w:szCs w:val="28"/>
    </w:rPr>
  </w:style>
  <w:style w:type="character" w:customStyle="1" w:styleId="23">
    <w:name w:val="Основной текст 2 Знак"/>
    <w:basedOn w:val="a0"/>
    <w:link w:val="22"/>
    <w:uiPriority w:val="99"/>
    <w:semiHidden/>
    <w:locked/>
    <w:rsid w:val="00160733"/>
    <w:rPr>
      <w:rFonts w:cs="Times New Roman"/>
      <w:sz w:val="20"/>
    </w:rPr>
  </w:style>
  <w:style w:type="paragraph" w:styleId="24">
    <w:name w:val="Body Text Indent 2"/>
    <w:basedOn w:val="a"/>
    <w:link w:val="25"/>
    <w:uiPriority w:val="99"/>
    <w:rsid w:val="00160733"/>
    <w:pPr>
      <w:ind w:firstLine="709"/>
      <w:jc w:val="both"/>
    </w:pPr>
    <w:rPr>
      <w:sz w:val="28"/>
      <w:szCs w:val="28"/>
    </w:rPr>
  </w:style>
  <w:style w:type="character" w:customStyle="1" w:styleId="25">
    <w:name w:val="Основной текст с отступом 2 Знак"/>
    <w:basedOn w:val="a0"/>
    <w:link w:val="24"/>
    <w:uiPriority w:val="99"/>
    <w:semiHidden/>
    <w:locked/>
    <w:rsid w:val="00160733"/>
    <w:rPr>
      <w:rFonts w:cs="Times New Roman"/>
      <w:sz w:val="20"/>
    </w:rPr>
  </w:style>
  <w:style w:type="paragraph" w:styleId="a9">
    <w:name w:val="footer"/>
    <w:basedOn w:val="a"/>
    <w:link w:val="aa"/>
    <w:uiPriority w:val="99"/>
    <w:rsid w:val="00160733"/>
    <w:pPr>
      <w:tabs>
        <w:tab w:val="center" w:pos="4153"/>
        <w:tab w:val="right" w:pos="8306"/>
      </w:tabs>
    </w:pPr>
  </w:style>
  <w:style w:type="character" w:customStyle="1" w:styleId="aa">
    <w:name w:val="Нижний колонтитул Знак"/>
    <w:basedOn w:val="a0"/>
    <w:link w:val="a9"/>
    <w:uiPriority w:val="99"/>
    <w:locked/>
    <w:rsid w:val="00160733"/>
    <w:rPr>
      <w:rFonts w:cs="Times New Roman"/>
      <w:sz w:val="20"/>
    </w:rPr>
  </w:style>
  <w:style w:type="paragraph" w:styleId="31">
    <w:name w:val="Body Text Indent 3"/>
    <w:basedOn w:val="a"/>
    <w:link w:val="32"/>
    <w:uiPriority w:val="99"/>
    <w:rsid w:val="00160733"/>
    <w:pPr>
      <w:ind w:firstLine="720"/>
      <w:jc w:val="both"/>
    </w:pPr>
    <w:rPr>
      <w:color w:val="000000"/>
      <w:sz w:val="28"/>
      <w:szCs w:val="28"/>
    </w:rPr>
  </w:style>
  <w:style w:type="character" w:customStyle="1" w:styleId="32">
    <w:name w:val="Основной текст с отступом 3 Знак"/>
    <w:basedOn w:val="a0"/>
    <w:link w:val="31"/>
    <w:uiPriority w:val="99"/>
    <w:semiHidden/>
    <w:locked/>
    <w:rsid w:val="00160733"/>
    <w:rPr>
      <w:rFonts w:cs="Times New Roman"/>
      <w:sz w:val="16"/>
    </w:rPr>
  </w:style>
  <w:style w:type="paragraph" w:customStyle="1" w:styleId="ConsNonformat">
    <w:name w:val="ConsNonformat"/>
    <w:uiPriority w:val="99"/>
    <w:rsid w:val="00160733"/>
    <w:pPr>
      <w:widowControl w:val="0"/>
    </w:pPr>
    <w:rPr>
      <w:rFonts w:ascii="Courier New" w:hAnsi="Courier New" w:cs="Courier New"/>
    </w:rPr>
  </w:style>
  <w:style w:type="paragraph" w:customStyle="1" w:styleId="ConsNormal">
    <w:name w:val="ConsNormal"/>
    <w:uiPriority w:val="99"/>
    <w:rsid w:val="00160733"/>
    <w:pPr>
      <w:widowControl w:val="0"/>
      <w:ind w:firstLine="720"/>
    </w:pPr>
    <w:rPr>
      <w:rFonts w:ascii="Courier" w:hAnsi="Courier" w:cs="Courier"/>
    </w:rPr>
  </w:style>
  <w:style w:type="paragraph" w:customStyle="1" w:styleId="ConsTitle">
    <w:name w:val="ConsTitle"/>
    <w:uiPriority w:val="99"/>
    <w:rsid w:val="00160733"/>
    <w:pPr>
      <w:widowControl w:val="0"/>
    </w:pPr>
    <w:rPr>
      <w:rFonts w:ascii="Arial" w:hAnsi="Arial" w:cs="Arial"/>
      <w:b/>
      <w:bCs/>
      <w:sz w:val="16"/>
      <w:szCs w:val="16"/>
    </w:rPr>
  </w:style>
  <w:style w:type="table" w:styleId="ab">
    <w:name w:val="Table Grid"/>
    <w:basedOn w:val="a1"/>
    <w:uiPriority w:val="59"/>
    <w:rsid w:val="00631FD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7A56E0"/>
    <w:pPr>
      <w:spacing w:after="120"/>
      <w:ind w:left="283"/>
    </w:pPr>
  </w:style>
  <w:style w:type="character" w:customStyle="1" w:styleId="ad">
    <w:name w:val="Основной текст с отступом Знак"/>
    <w:basedOn w:val="a0"/>
    <w:link w:val="ac"/>
    <w:uiPriority w:val="99"/>
    <w:semiHidden/>
    <w:locked/>
    <w:rsid w:val="00160733"/>
    <w:rPr>
      <w:rFonts w:cs="Times New Roman"/>
      <w:sz w:val="20"/>
    </w:rPr>
  </w:style>
  <w:style w:type="paragraph" w:styleId="ae">
    <w:name w:val="Balloon Text"/>
    <w:basedOn w:val="a"/>
    <w:link w:val="af"/>
    <w:uiPriority w:val="99"/>
    <w:semiHidden/>
    <w:rsid w:val="00462966"/>
    <w:rPr>
      <w:rFonts w:ascii="Tahoma" w:hAnsi="Tahoma" w:cs="Tahoma"/>
      <w:sz w:val="16"/>
      <w:szCs w:val="16"/>
    </w:rPr>
  </w:style>
  <w:style w:type="character" w:customStyle="1" w:styleId="af">
    <w:name w:val="Текст выноски Знак"/>
    <w:basedOn w:val="a0"/>
    <w:link w:val="ae"/>
    <w:uiPriority w:val="99"/>
    <w:semiHidden/>
    <w:locked/>
    <w:rsid w:val="00160733"/>
    <w:rPr>
      <w:rFonts w:ascii="Tahoma" w:hAnsi="Tahoma" w:cs="Times New Roman"/>
      <w:sz w:val="16"/>
    </w:rPr>
  </w:style>
  <w:style w:type="character" w:styleId="af0">
    <w:name w:val="page number"/>
    <w:basedOn w:val="a0"/>
    <w:uiPriority w:val="99"/>
    <w:rsid w:val="004B35AE"/>
    <w:rPr>
      <w:rFonts w:cs="Times New Roman"/>
    </w:rPr>
  </w:style>
  <w:style w:type="table" w:customStyle="1" w:styleId="12">
    <w:name w:val="Сетка таблицы1"/>
    <w:uiPriority w:val="99"/>
    <w:rsid w:val="0046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B7394"/>
    <w:pPr>
      <w:autoSpaceDE w:val="0"/>
      <w:autoSpaceDN w:val="0"/>
      <w:adjustRightInd w:val="0"/>
      <w:ind w:firstLine="720"/>
    </w:pPr>
    <w:rPr>
      <w:rFonts w:ascii="Arial" w:hAnsi="Arial" w:cs="Arial"/>
    </w:rPr>
  </w:style>
  <w:style w:type="paragraph" w:customStyle="1" w:styleId="ConsPlusTitle">
    <w:name w:val="ConsPlusTitle"/>
    <w:uiPriority w:val="99"/>
    <w:rsid w:val="003B7394"/>
    <w:pPr>
      <w:autoSpaceDE w:val="0"/>
      <w:autoSpaceDN w:val="0"/>
      <w:adjustRightInd w:val="0"/>
    </w:pPr>
    <w:rPr>
      <w:rFonts w:ascii="Arial" w:hAnsi="Arial" w:cs="Arial"/>
      <w:b/>
      <w:bCs/>
    </w:rPr>
  </w:style>
  <w:style w:type="paragraph" w:styleId="33">
    <w:name w:val="Body Text 3"/>
    <w:basedOn w:val="a"/>
    <w:link w:val="34"/>
    <w:uiPriority w:val="99"/>
    <w:semiHidden/>
    <w:unhideWhenUsed/>
    <w:rsid w:val="00603987"/>
    <w:pPr>
      <w:spacing w:after="120"/>
    </w:pPr>
    <w:rPr>
      <w:sz w:val="16"/>
      <w:szCs w:val="16"/>
    </w:rPr>
  </w:style>
  <w:style w:type="character" w:customStyle="1" w:styleId="34">
    <w:name w:val="Основной текст 3 Знак"/>
    <w:basedOn w:val="a0"/>
    <w:link w:val="33"/>
    <w:uiPriority w:val="99"/>
    <w:semiHidden/>
    <w:locked/>
    <w:rsid w:val="00603987"/>
    <w:rPr>
      <w:rFonts w:cs="Times New Roman"/>
      <w:sz w:val="16"/>
    </w:rPr>
  </w:style>
  <w:style w:type="paragraph" w:customStyle="1" w:styleId="af1">
    <w:name w:val="Алексей"/>
    <w:basedOn w:val="a"/>
    <w:qFormat/>
    <w:rsid w:val="00190E1F"/>
    <w:pPr>
      <w:autoSpaceDE/>
      <w:autoSpaceDN/>
      <w:spacing w:line="360" w:lineRule="auto"/>
      <w:ind w:firstLine="709"/>
      <w:jc w:val="both"/>
    </w:pPr>
    <w:rPr>
      <w:sz w:val="28"/>
      <w:szCs w:val="28"/>
    </w:rPr>
  </w:style>
  <w:style w:type="character" w:customStyle="1" w:styleId="13">
    <w:name w:val="Основной текст1"/>
    <w:rsid w:val="00190E1F"/>
    <w:rPr>
      <w:rFonts w:ascii="Times New Roman" w:hAnsi="Times New Roman"/>
      <w:color w:val="000000"/>
      <w:spacing w:val="0"/>
      <w:w w:val="100"/>
      <w:position w:val="0"/>
      <w:sz w:val="28"/>
      <w:u w:val="single"/>
      <w:shd w:val="clear" w:color="auto" w:fill="FFFFFF"/>
      <w:lang w:val="ru-RU" w:eastAsia="ru-RU"/>
    </w:rPr>
  </w:style>
  <w:style w:type="character" w:customStyle="1" w:styleId="af2">
    <w:name w:val="Основной текст_"/>
    <w:link w:val="26"/>
    <w:locked/>
    <w:rsid w:val="00190E1F"/>
    <w:rPr>
      <w:sz w:val="28"/>
      <w:shd w:val="clear" w:color="auto" w:fill="FFFFFF"/>
    </w:rPr>
  </w:style>
  <w:style w:type="paragraph" w:customStyle="1" w:styleId="26">
    <w:name w:val="Основной текст2"/>
    <w:basedOn w:val="a"/>
    <w:link w:val="af2"/>
    <w:rsid w:val="00190E1F"/>
    <w:pPr>
      <w:widowControl w:val="0"/>
      <w:shd w:val="clear" w:color="auto" w:fill="FFFFFF"/>
      <w:autoSpaceDE/>
      <w:autoSpaceDN/>
      <w:spacing w:before="360" w:after="360" w:line="240" w:lineRule="atLeast"/>
      <w:ind w:hanging="1580"/>
      <w:jc w:val="center"/>
    </w:pPr>
    <w:rPr>
      <w:sz w:val="28"/>
      <w:szCs w:val="28"/>
    </w:rPr>
  </w:style>
  <w:style w:type="character" w:customStyle="1" w:styleId="10pt">
    <w:name w:val="Основной текст + 10 pt"/>
    <w:aliases w:val="Интервал 0 pt"/>
    <w:rsid w:val="00190E1F"/>
    <w:rPr>
      <w:rFonts w:ascii="Times New Roman" w:hAnsi="Times New Roman"/>
      <w:color w:val="000000"/>
      <w:spacing w:val="7"/>
      <w:w w:val="100"/>
      <w:position w:val="0"/>
      <w:sz w:val="20"/>
      <w:u w:val="none"/>
      <w:lang w:val="ru-RU" w:eastAsia="ru-RU"/>
    </w:rPr>
  </w:style>
  <w:style w:type="paragraph" w:customStyle="1" w:styleId="BodyText211">
    <w:name w:val="Body Text 2.Мой Заголовок 1.Основной текст 1"/>
    <w:basedOn w:val="a"/>
    <w:rsid w:val="00190E1F"/>
    <w:pPr>
      <w:ind w:firstLine="709"/>
      <w:jc w:val="both"/>
    </w:pPr>
    <w:rPr>
      <w:sz w:val="28"/>
      <w:szCs w:val="28"/>
    </w:rPr>
  </w:style>
  <w:style w:type="paragraph" w:styleId="af3">
    <w:name w:val="No Spacing"/>
    <w:link w:val="af4"/>
    <w:uiPriority w:val="1"/>
    <w:qFormat/>
    <w:rsid w:val="00190E1F"/>
    <w:rPr>
      <w:rFonts w:ascii="Calibri" w:hAnsi="Calibri"/>
      <w:sz w:val="22"/>
      <w:szCs w:val="22"/>
    </w:rPr>
  </w:style>
  <w:style w:type="character" w:customStyle="1" w:styleId="af4">
    <w:name w:val="Без интервала Знак"/>
    <w:link w:val="af3"/>
    <w:locked/>
    <w:rsid w:val="00190E1F"/>
    <w:rPr>
      <w:rFonts w:ascii="Calibri" w:hAnsi="Calibri"/>
    </w:rPr>
  </w:style>
  <w:style w:type="character" w:styleId="af5">
    <w:name w:val="Hyperlink"/>
    <w:basedOn w:val="a0"/>
    <w:uiPriority w:val="99"/>
    <w:unhideWhenUsed/>
    <w:rsid w:val="00190E1F"/>
    <w:rPr>
      <w:rFonts w:cs="Times New Roman"/>
      <w:color w:val="0000FF"/>
      <w:u w:val="single"/>
    </w:rPr>
  </w:style>
  <w:style w:type="character" w:styleId="af6">
    <w:name w:val="FollowedHyperlink"/>
    <w:basedOn w:val="a0"/>
    <w:uiPriority w:val="99"/>
    <w:semiHidden/>
    <w:unhideWhenUsed/>
    <w:rsid w:val="00190E1F"/>
    <w:rPr>
      <w:rFonts w:cs="Times New Roman"/>
      <w:color w:val="800080"/>
      <w:u w:val="single"/>
    </w:rPr>
  </w:style>
  <w:style w:type="paragraph" w:styleId="af7">
    <w:name w:val="List Paragraph"/>
    <w:basedOn w:val="a"/>
    <w:uiPriority w:val="34"/>
    <w:qFormat/>
    <w:rsid w:val="00190E1F"/>
    <w:pPr>
      <w:autoSpaceDE/>
      <w:autoSpaceDN/>
      <w:spacing w:after="200" w:line="276" w:lineRule="auto"/>
      <w:ind w:left="720"/>
      <w:contextualSpacing/>
    </w:pPr>
    <w:rPr>
      <w:rFonts w:ascii="Calibri" w:hAnsi="Calibri"/>
      <w:sz w:val="22"/>
      <w:szCs w:val="22"/>
      <w:lang w:eastAsia="en-US"/>
    </w:rPr>
  </w:style>
  <w:style w:type="paragraph" w:customStyle="1" w:styleId="af8">
    <w:name w:val="Знак"/>
    <w:basedOn w:val="a"/>
    <w:rsid w:val="00190E1F"/>
    <w:pPr>
      <w:autoSpaceDE/>
      <w:autoSpaceDN/>
      <w:spacing w:after="160" w:line="240" w:lineRule="exact"/>
    </w:pPr>
    <w:rPr>
      <w:rFonts w:ascii="Verdana" w:hAnsi="Verdana" w:cs="Verdana"/>
      <w:lang w:val="en-US" w:eastAsia="en-US"/>
    </w:rPr>
  </w:style>
  <w:style w:type="paragraph" w:styleId="af9">
    <w:name w:val="Title"/>
    <w:basedOn w:val="a"/>
    <w:next w:val="a"/>
    <w:link w:val="afa"/>
    <w:uiPriority w:val="10"/>
    <w:qFormat/>
    <w:rsid w:val="00190E1F"/>
    <w:pPr>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afa">
    <w:name w:val="Название Знак"/>
    <w:basedOn w:val="a0"/>
    <w:link w:val="af9"/>
    <w:uiPriority w:val="10"/>
    <w:locked/>
    <w:rsid w:val="00190E1F"/>
    <w:rPr>
      <w:rFonts w:ascii="Cambria" w:hAnsi="Cambria" w:cs="Times New Roman"/>
      <w:color w:val="17365D"/>
      <w:spacing w:val="5"/>
      <w:kern w:val="28"/>
      <w:sz w:val="52"/>
    </w:rPr>
  </w:style>
  <w:style w:type="character" w:styleId="afb">
    <w:name w:val="annotation reference"/>
    <w:basedOn w:val="a0"/>
    <w:uiPriority w:val="99"/>
    <w:semiHidden/>
    <w:unhideWhenUsed/>
    <w:rsid w:val="00190E1F"/>
    <w:rPr>
      <w:rFonts w:cs="Times New Roman"/>
      <w:sz w:val="16"/>
    </w:rPr>
  </w:style>
  <w:style w:type="paragraph" w:customStyle="1" w:styleId="afc">
    <w:name w:val="Нормальный (таблица)"/>
    <w:basedOn w:val="a"/>
    <w:next w:val="a"/>
    <w:uiPriority w:val="99"/>
    <w:rsid w:val="00190E1F"/>
    <w:pPr>
      <w:widowControl w:val="0"/>
      <w:adjustRightInd w:val="0"/>
      <w:jc w:val="both"/>
    </w:pPr>
    <w:rPr>
      <w:rFonts w:ascii="Arial" w:hAnsi="Arial" w:cs="Arial"/>
      <w:sz w:val="24"/>
      <w:szCs w:val="24"/>
    </w:rPr>
  </w:style>
  <w:style w:type="character" w:styleId="afd">
    <w:name w:val="Strong"/>
    <w:basedOn w:val="a0"/>
    <w:uiPriority w:val="22"/>
    <w:qFormat/>
    <w:rsid w:val="00190E1F"/>
    <w:rPr>
      <w:rFonts w:cs="Times New Roman"/>
      <w:b/>
    </w:rPr>
  </w:style>
  <w:style w:type="paragraph" w:styleId="afe">
    <w:name w:val="annotation text"/>
    <w:basedOn w:val="a"/>
    <w:link w:val="aff"/>
    <w:uiPriority w:val="99"/>
    <w:semiHidden/>
    <w:unhideWhenUsed/>
    <w:rsid w:val="00190E1F"/>
    <w:pPr>
      <w:autoSpaceDE/>
      <w:autoSpaceDN/>
      <w:spacing w:after="200"/>
    </w:pPr>
    <w:rPr>
      <w:rFonts w:ascii="Calibri" w:hAnsi="Calibri"/>
      <w:lang w:eastAsia="en-US"/>
    </w:rPr>
  </w:style>
  <w:style w:type="character" w:customStyle="1" w:styleId="aff">
    <w:name w:val="Текст примечания Знак"/>
    <w:basedOn w:val="a0"/>
    <w:link w:val="afe"/>
    <w:uiPriority w:val="99"/>
    <w:semiHidden/>
    <w:locked/>
    <w:rsid w:val="00190E1F"/>
    <w:rPr>
      <w:rFonts w:ascii="Calibri" w:hAnsi="Calibri" w:cs="Times New Roman"/>
      <w:sz w:val="20"/>
      <w:lang w:eastAsia="en-US"/>
    </w:rPr>
  </w:style>
  <w:style w:type="paragraph" w:styleId="aff0">
    <w:name w:val="annotation subject"/>
    <w:basedOn w:val="afe"/>
    <w:next w:val="afe"/>
    <w:link w:val="aff1"/>
    <w:uiPriority w:val="99"/>
    <w:semiHidden/>
    <w:unhideWhenUsed/>
    <w:rsid w:val="00190E1F"/>
    <w:rPr>
      <w:b/>
      <w:bCs/>
    </w:rPr>
  </w:style>
  <w:style w:type="character" w:customStyle="1" w:styleId="aff1">
    <w:name w:val="Тема примечания Знак"/>
    <w:basedOn w:val="aff"/>
    <w:link w:val="aff0"/>
    <w:uiPriority w:val="99"/>
    <w:semiHidden/>
    <w:locked/>
    <w:rsid w:val="00190E1F"/>
    <w:rPr>
      <w:rFonts w:ascii="Calibri" w:hAnsi="Calibri" w:cs="Times New Roman"/>
      <w:b/>
      <w:sz w:val="20"/>
      <w:lang w:eastAsia="en-US"/>
    </w:rPr>
  </w:style>
  <w:style w:type="character" w:customStyle="1" w:styleId="apple-converted-space">
    <w:name w:val="apple-converted-space"/>
    <w:rsid w:val="00190E1F"/>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Знак Знак Знак"/>
    <w:basedOn w:val="a"/>
    <w:rsid w:val="004A48FB"/>
    <w:pPr>
      <w:autoSpaceDE/>
      <w:autoSpaceDN/>
    </w:pPr>
    <w:rPr>
      <w:rFonts w:ascii="Verdana" w:hAnsi="Verdana" w:cs="Verdana"/>
      <w:lang w:val="en-US" w:eastAsia="en-US"/>
    </w:rPr>
  </w:style>
  <w:style w:type="paragraph" w:styleId="aff2">
    <w:name w:val="Revision"/>
    <w:hidden/>
    <w:uiPriority w:val="99"/>
    <w:semiHidden/>
    <w:rsid w:val="00F4349C"/>
  </w:style>
  <w:style w:type="paragraph" w:styleId="aff3">
    <w:name w:val="footnote text"/>
    <w:basedOn w:val="a"/>
    <w:link w:val="aff4"/>
    <w:uiPriority w:val="99"/>
    <w:semiHidden/>
    <w:unhideWhenUsed/>
    <w:rsid w:val="00B67795"/>
  </w:style>
  <w:style w:type="character" w:customStyle="1" w:styleId="aff4">
    <w:name w:val="Текст сноски Знак"/>
    <w:basedOn w:val="a0"/>
    <w:link w:val="aff3"/>
    <w:uiPriority w:val="99"/>
    <w:semiHidden/>
    <w:rsid w:val="00B67795"/>
  </w:style>
  <w:style w:type="character" w:styleId="aff5">
    <w:name w:val="footnote reference"/>
    <w:basedOn w:val="a0"/>
    <w:uiPriority w:val="99"/>
    <w:semiHidden/>
    <w:unhideWhenUsed/>
    <w:rsid w:val="00B67795"/>
    <w:rPr>
      <w:vertAlign w:val="superscript"/>
    </w:rPr>
  </w:style>
  <w:style w:type="character" w:customStyle="1" w:styleId="27">
    <w:name w:val="Основной текст (2)"/>
    <w:basedOn w:val="a0"/>
    <w:uiPriority w:val="99"/>
    <w:rsid w:val="001740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Default">
    <w:name w:val="Default"/>
    <w:rsid w:val="00042E6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62583665">
      <w:bodyDiv w:val="1"/>
      <w:marLeft w:val="0"/>
      <w:marRight w:val="0"/>
      <w:marTop w:val="0"/>
      <w:marBottom w:val="0"/>
      <w:divBdr>
        <w:top w:val="none" w:sz="0" w:space="0" w:color="auto"/>
        <w:left w:val="none" w:sz="0" w:space="0" w:color="auto"/>
        <w:bottom w:val="none" w:sz="0" w:space="0" w:color="auto"/>
        <w:right w:val="none" w:sz="0" w:space="0" w:color="auto"/>
      </w:divBdr>
    </w:div>
    <w:div w:id="1394621731">
      <w:marLeft w:val="0"/>
      <w:marRight w:val="0"/>
      <w:marTop w:val="0"/>
      <w:marBottom w:val="0"/>
      <w:divBdr>
        <w:top w:val="none" w:sz="0" w:space="0" w:color="auto"/>
        <w:left w:val="none" w:sz="0" w:space="0" w:color="auto"/>
        <w:bottom w:val="none" w:sz="0" w:space="0" w:color="auto"/>
        <w:right w:val="none" w:sz="0" w:space="0" w:color="auto"/>
      </w:divBdr>
    </w:div>
    <w:div w:id="1394621732">
      <w:marLeft w:val="0"/>
      <w:marRight w:val="0"/>
      <w:marTop w:val="0"/>
      <w:marBottom w:val="0"/>
      <w:divBdr>
        <w:top w:val="none" w:sz="0" w:space="0" w:color="auto"/>
        <w:left w:val="none" w:sz="0" w:space="0" w:color="auto"/>
        <w:bottom w:val="none" w:sz="0" w:space="0" w:color="auto"/>
        <w:right w:val="none" w:sz="0" w:space="0" w:color="auto"/>
      </w:divBdr>
    </w:div>
    <w:div w:id="1394621733">
      <w:marLeft w:val="0"/>
      <w:marRight w:val="0"/>
      <w:marTop w:val="0"/>
      <w:marBottom w:val="0"/>
      <w:divBdr>
        <w:top w:val="none" w:sz="0" w:space="0" w:color="auto"/>
        <w:left w:val="none" w:sz="0" w:space="0" w:color="auto"/>
        <w:bottom w:val="none" w:sz="0" w:space="0" w:color="auto"/>
        <w:right w:val="none" w:sz="0" w:space="0" w:color="auto"/>
      </w:divBdr>
    </w:div>
    <w:div w:id="1394621734">
      <w:marLeft w:val="0"/>
      <w:marRight w:val="0"/>
      <w:marTop w:val="0"/>
      <w:marBottom w:val="0"/>
      <w:divBdr>
        <w:top w:val="none" w:sz="0" w:space="0" w:color="auto"/>
        <w:left w:val="none" w:sz="0" w:space="0" w:color="auto"/>
        <w:bottom w:val="none" w:sz="0" w:space="0" w:color="auto"/>
        <w:right w:val="none" w:sz="0" w:space="0" w:color="auto"/>
      </w:divBdr>
    </w:div>
    <w:div w:id="1394621735">
      <w:marLeft w:val="0"/>
      <w:marRight w:val="0"/>
      <w:marTop w:val="0"/>
      <w:marBottom w:val="0"/>
      <w:divBdr>
        <w:top w:val="none" w:sz="0" w:space="0" w:color="auto"/>
        <w:left w:val="none" w:sz="0" w:space="0" w:color="auto"/>
        <w:bottom w:val="none" w:sz="0" w:space="0" w:color="auto"/>
        <w:right w:val="none" w:sz="0" w:space="0" w:color="auto"/>
      </w:divBdr>
    </w:div>
    <w:div w:id="1394621736">
      <w:marLeft w:val="0"/>
      <w:marRight w:val="0"/>
      <w:marTop w:val="0"/>
      <w:marBottom w:val="0"/>
      <w:divBdr>
        <w:top w:val="none" w:sz="0" w:space="0" w:color="auto"/>
        <w:left w:val="none" w:sz="0" w:space="0" w:color="auto"/>
        <w:bottom w:val="none" w:sz="0" w:space="0" w:color="auto"/>
        <w:right w:val="none" w:sz="0" w:space="0" w:color="auto"/>
      </w:divBdr>
    </w:div>
    <w:div w:id="1394621737">
      <w:marLeft w:val="0"/>
      <w:marRight w:val="0"/>
      <w:marTop w:val="0"/>
      <w:marBottom w:val="0"/>
      <w:divBdr>
        <w:top w:val="none" w:sz="0" w:space="0" w:color="auto"/>
        <w:left w:val="none" w:sz="0" w:space="0" w:color="auto"/>
        <w:bottom w:val="none" w:sz="0" w:space="0" w:color="auto"/>
        <w:right w:val="none" w:sz="0" w:space="0" w:color="auto"/>
      </w:divBdr>
    </w:div>
    <w:div w:id="1394621738">
      <w:marLeft w:val="0"/>
      <w:marRight w:val="0"/>
      <w:marTop w:val="0"/>
      <w:marBottom w:val="0"/>
      <w:divBdr>
        <w:top w:val="none" w:sz="0" w:space="0" w:color="auto"/>
        <w:left w:val="none" w:sz="0" w:space="0" w:color="auto"/>
        <w:bottom w:val="none" w:sz="0" w:space="0" w:color="auto"/>
        <w:right w:val="none" w:sz="0" w:space="0" w:color="auto"/>
      </w:divBdr>
    </w:div>
    <w:div w:id="1394621739">
      <w:marLeft w:val="0"/>
      <w:marRight w:val="0"/>
      <w:marTop w:val="0"/>
      <w:marBottom w:val="0"/>
      <w:divBdr>
        <w:top w:val="none" w:sz="0" w:space="0" w:color="auto"/>
        <w:left w:val="none" w:sz="0" w:space="0" w:color="auto"/>
        <w:bottom w:val="none" w:sz="0" w:space="0" w:color="auto"/>
        <w:right w:val="none" w:sz="0" w:space="0" w:color="auto"/>
      </w:divBdr>
    </w:div>
    <w:div w:id="1394621740">
      <w:marLeft w:val="0"/>
      <w:marRight w:val="0"/>
      <w:marTop w:val="0"/>
      <w:marBottom w:val="0"/>
      <w:divBdr>
        <w:top w:val="none" w:sz="0" w:space="0" w:color="auto"/>
        <w:left w:val="none" w:sz="0" w:space="0" w:color="auto"/>
        <w:bottom w:val="none" w:sz="0" w:space="0" w:color="auto"/>
        <w:right w:val="none" w:sz="0" w:space="0" w:color="auto"/>
      </w:divBdr>
    </w:div>
    <w:div w:id="1394621741">
      <w:marLeft w:val="0"/>
      <w:marRight w:val="0"/>
      <w:marTop w:val="0"/>
      <w:marBottom w:val="0"/>
      <w:divBdr>
        <w:top w:val="none" w:sz="0" w:space="0" w:color="auto"/>
        <w:left w:val="none" w:sz="0" w:space="0" w:color="auto"/>
        <w:bottom w:val="none" w:sz="0" w:space="0" w:color="auto"/>
        <w:right w:val="none" w:sz="0" w:space="0" w:color="auto"/>
      </w:divBdr>
    </w:div>
    <w:div w:id="1394621742">
      <w:marLeft w:val="0"/>
      <w:marRight w:val="0"/>
      <w:marTop w:val="0"/>
      <w:marBottom w:val="0"/>
      <w:divBdr>
        <w:top w:val="none" w:sz="0" w:space="0" w:color="auto"/>
        <w:left w:val="none" w:sz="0" w:space="0" w:color="auto"/>
        <w:bottom w:val="none" w:sz="0" w:space="0" w:color="auto"/>
        <w:right w:val="none" w:sz="0" w:space="0" w:color="auto"/>
      </w:divBdr>
    </w:div>
    <w:div w:id="1394621743">
      <w:marLeft w:val="0"/>
      <w:marRight w:val="0"/>
      <w:marTop w:val="0"/>
      <w:marBottom w:val="0"/>
      <w:divBdr>
        <w:top w:val="none" w:sz="0" w:space="0" w:color="auto"/>
        <w:left w:val="none" w:sz="0" w:space="0" w:color="auto"/>
        <w:bottom w:val="none" w:sz="0" w:space="0" w:color="auto"/>
        <w:right w:val="none" w:sz="0" w:space="0" w:color="auto"/>
      </w:divBdr>
    </w:div>
    <w:div w:id="1394621744">
      <w:marLeft w:val="0"/>
      <w:marRight w:val="0"/>
      <w:marTop w:val="0"/>
      <w:marBottom w:val="0"/>
      <w:divBdr>
        <w:top w:val="none" w:sz="0" w:space="0" w:color="auto"/>
        <w:left w:val="none" w:sz="0" w:space="0" w:color="auto"/>
        <w:bottom w:val="none" w:sz="0" w:space="0" w:color="auto"/>
        <w:right w:val="none" w:sz="0" w:space="0" w:color="auto"/>
      </w:divBdr>
    </w:div>
    <w:div w:id="1394621745">
      <w:marLeft w:val="0"/>
      <w:marRight w:val="0"/>
      <w:marTop w:val="0"/>
      <w:marBottom w:val="0"/>
      <w:divBdr>
        <w:top w:val="none" w:sz="0" w:space="0" w:color="auto"/>
        <w:left w:val="none" w:sz="0" w:space="0" w:color="auto"/>
        <w:bottom w:val="none" w:sz="0" w:space="0" w:color="auto"/>
        <w:right w:val="none" w:sz="0" w:space="0" w:color="auto"/>
      </w:divBdr>
    </w:div>
    <w:div w:id="1394621746">
      <w:marLeft w:val="0"/>
      <w:marRight w:val="0"/>
      <w:marTop w:val="0"/>
      <w:marBottom w:val="0"/>
      <w:divBdr>
        <w:top w:val="none" w:sz="0" w:space="0" w:color="auto"/>
        <w:left w:val="none" w:sz="0" w:space="0" w:color="auto"/>
        <w:bottom w:val="none" w:sz="0" w:space="0" w:color="auto"/>
        <w:right w:val="none" w:sz="0" w:space="0" w:color="auto"/>
      </w:divBdr>
    </w:div>
    <w:div w:id="1394621747">
      <w:marLeft w:val="0"/>
      <w:marRight w:val="0"/>
      <w:marTop w:val="0"/>
      <w:marBottom w:val="0"/>
      <w:divBdr>
        <w:top w:val="none" w:sz="0" w:space="0" w:color="auto"/>
        <w:left w:val="none" w:sz="0" w:space="0" w:color="auto"/>
        <w:bottom w:val="none" w:sz="0" w:space="0" w:color="auto"/>
        <w:right w:val="none" w:sz="0" w:space="0" w:color="auto"/>
      </w:divBdr>
    </w:div>
    <w:div w:id="1394621748">
      <w:marLeft w:val="0"/>
      <w:marRight w:val="0"/>
      <w:marTop w:val="0"/>
      <w:marBottom w:val="0"/>
      <w:divBdr>
        <w:top w:val="none" w:sz="0" w:space="0" w:color="auto"/>
        <w:left w:val="none" w:sz="0" w:space="0" w:color="auto"/>
        <w:bottom w:val="none" w:sz="0" w:space="0" w:color="auto"/>
        <w:right w:val="none" w:sz="0" w:space="0" w:color="auto"/>
      </w:divBdr>
    </w:div>
    <w:div w:id="1394621749">
      <w:marLeft w:val="0"/>
      <w:marRight w:val="0"/>
      <w:marTop w:val="0"/>
      <w:marBottom w:val="0"/>
      <w:divBdr>
        <w:top w:val="none" w:sz="0" w:space="0" w:color="auto"/>
        <w:left w:val="none" w:sz="0" w:space="0" w:color="auto"/>
        <w:bottom w:val="none" w:sz="0" w:space="0" w:color="auto"/>
        <w:right w:val="none" w:sz="0" w:space="0" w:color="auto"/>
      </w:divBdr>
    </w:div>
    <w:div w:id="1394621750">
      <w:marLeft w:val="0"/>
      <w:marRight w:val="0"/>
      <w:marTop w:val="0"/>
      <w:marBottom w:val="0"/>
      <w:divBdr>
        <w:top w:val="none" w:sz="0" w:space="0" w:color="auto"/>
        <w:left w:val="none" w:sz="0" w:space="0" w:color="auto"/>
        <w:bottom w:val="none" w:sz="0" w:space="0" w:color="auto"/>
        <w:right w:val="none" w:sz="0" w:space="0" w:color="auto"/>
      </w:divBdr>
    </w:div>
    <w:div w:id="1394621751">
      <w:marLeft w:val="0"/>
      <w:marRight w:val="0"/>
      <w:marTop w:val="0"/>
      <w:marBottom w:val="0"/>
      <w:divBdr>
        <w:top w:val="none" w:sz="0" w:space="0" w:color="auto"/>
        <w:left w:val="none" w:sz="0" w:space="0" w:color="auto"/>
        <w:bottom w:val="none" w:sz="0" w:space="0" w:color="auto"/>
        <w:right w:val="none" w:sz="0" w:space="0" w:color="auto"/>
      </w:divBdr>
    </w:div>
    <w:div w:id="1394621752">
      <w:marLeft w:val="0"/>
      <w:marRight w:val="0"/>
      <w:marTop w:val="0"/>
      <w:marBottom w:val="0"/>
      <w:divBdr>
        <w:top w:val="none" w:sz="0" w:space="0" w:color="auto"/>
        <w:left w:val="none" w:sz="0" w:space="0" w:color="auto"/>
        <w:bottom w:val="none" w:sz="0" w:space="0" w:color="auto"/>
        <w:right w:val="none" w:sz="0" w:space="0" w:color="auto"/>
      </w:divBdr>
    </w:div>
    <w:div w:id="1394621753">
      <w:marLeft w:val="0"/>
      <w:marRight w:val="0"/>
      <w:marTop w:val="0"/>
      <w:marBottom w:val="0"/>
      <w:divBdr>
        <w:top w:val="none" w:sz="0" w:space="0" w:color="auto"/>
        <w:left w:val="none" w:sz="0" w:space="0" w:color="auto"/>
        <w:bottom w:val="none" w:sz="0" w:space="0" w:color="auto"/>
        <w:right w:val="none" w:sz="0" w:space="0" w:color="auto"/>
      </w:divBdr>
    </w:div>
    <w:div w:id="1394621754">
      <w:marLeft w:val="0"/>
      <w:marRight w:val="0"/>
      <w:marTop w:val="0"/>
      <w:marBottom w:val="0"/>
      <w:divBdr>
        <w:top w:val="none" w:sz="0" w:space="0" w:color="auto"/>
        <w:left w:val="none" w:sz="0" w:space="0" w:color="auto"/>
        <w:bottom w:val="none" w:sz="0" w:space="0" w:color="auto"/>
        <w:right w:val="none" w:sz="0" w:space="0" w:color="auto"/>
      </w:divBdr>
    </w:div>
    <w:div w:id="1394621755">
      <w:marLeft w:val="0"/>
      <w:marRight w:val="0"/>
      <w:marTop w:val="0"/>
      <w:marBottom w:val="0"/>
      <w:divBdr>
        <w:top w:val="none" w:sz="0" w:space="0" w:color="auto"/>
        <w:left w:val="none" w:sz="0" w:space="0" w:color="auto"/>
        <w:bottom w:val="none" w:sz="0" w:space="0" w:color="auto"/>
        <w:right w:val="none" w:sz="0" w:space="0" w:color="auto"/>
      </w:divBdr>
    </w:div>
    <w:div w:id="1394621756">
      <w:marLeft w:val="0"/>
      <w:marRight w:val="0"/>
      <w:marTop w:val="0"/>
      <w:marBottom w:val="0"/>
      <w:divBdr>
        <w:top w:val="none" w:sz="0" w:space="0" w:color="auto"/>
        <w:left w:val="none" w:sz="0" w:space="0" w:color="auto"/>
        <w:bottom w:val="none" w:sz="0" w:space="0" w:color="auto"/>
        <w:right w:val="none" w:sz="0" w:space="0" w:color="auto"/>
      </w:divBdr>
    </w:div>
    <w:div w:id="1394621757">
      <w:marLeft w:val="0"/>
      <w:marRight w:val="0"/>
      <w:marTop w:val="0"/>
      <w:marBottom w:val="0"/>
      <w:divBdr>
        <w:top w:val="none" w:sz="0" w:space="0" w:color="auto"/>
        <w:left w:val="none" w:sz="0" w:space="0" w:color="auto"/>
        <w:bottom w:val="none" w:sz="0" w:space="0" w:color="auto"/>
        <w:right w:val="none" w:sz="0" w:space="0" w:color="auto"/>
      </w:divBdr>
    </w:div>
    <w:div w:id="1394621758">
      <w:marLeft w:val="0"/>
      <w:marRight w:val="0"/>
      <w:marTop w:val="0"/>
      <w:marBottom w:val="0"/>
      <w:divBdr>
        <w:top w:val="none" w:sz="0" w:space="0" w:color="auto"/>
        <w:left w:val="none" w:sz="0" w:space="0" w:color="auto"/>
        <w:bottom w:val="none" w:sz="0" w:space="0" w:color="auto"/>
        <w:right w:val="none" w:sz="0" w:space="0" w:color="auto"/>
      </w:divBdr>
    </w:div>
    <w:div w:id="1394621759">
      <w:marLeft w:val="0"/>
      <w:marRight w:val="0"/>
      <w:marTop w:val="0"/>
      <w:marBottom w:val="0"/>
      <w:divBdr>
        <w:top w:val="none" w:sz="0" w:space="0" w:color="auto"/>
        <w:left w:val="none" w:sz="0" w:space="0" w:color="auto"/>
        <w:bottom w:val="none" w:sz="0" w:space="0" w:color="auto"/>
        <w:right w:val="none" w:sz="0" w:space="0" w:color="auto"/>
      </w:divBdr>
    </w:div>
    <w:div w:id="1394621760">
      <w:marLeft w:val="0"/>
      <w:marRight w:val="0"/>
      <w:marTop w:val="0"/>
      <w:marBottom w:val="0"/>
      <w:divBdr>
        <w:top w:val="none" w:sz="0" w:space="0" w:color="auto"/>
        <w:left w:val="none" w:sz="0" w:space="0" w:color="auto"/>
        <w:bottom w:val="none" w:sz="0" w:space="0" w:color="auto"/>
        <w:right w:val="none" w:sz="0" w:space="0" w:color="auto"/>
      </w:divBdr>
    </w:div>
    <w:div w:id="1394621761">
      <w:marLeft w:val="0"/>
      <w:marRight w:val="0"/>
      <w:marTop w:val="0"/>
      <w:marBottom w:val="0"/>
      <w:divBdr>
        <w:top w:val="none" w:sz="0" w:space="0" w:color="auto"/>
        <w:left w:val="none" w:sz="0" w:space="0" w:color="auto"/>
        <w:bottom w:val="none" w:sz="0" w:space="0" w:color="auto"/>
        <w:right w:val="none" w:sz="0" w:space="0" w:color="auto"/>
      </w:divBdr>
    </w:div>
    <w:div w:id="1394621762">
      <w:marLeft w:val="0"/>
      <w:marRight w:val="0"/>
      <w:marTop w:val="0"/>
      <w:marBottom w:val="0"/>
      <w:divBdr>
        <w:top w:val="none" w:sz="0" w:space="0" w:color="auto"/>
        <w:left w:val="none" w:sz="0" w:space="0" w:color="auto"/>
        <w:bottom w:val="none" w:sz="0" w:space="0" w:color="auto"/>
        <w:right w:val="none" w:sz="0" w:space="0" w:color="auto"/>
      </w:divBdr>
    </w:div>
    <w:div w:id="1394621763">
      <w:marLeft w:val="0"/>
      <w:marRight w:val="0"/>
      <w:marTop w:val="0"/>
      <w:marBottom w:val="0"/>
      <w:divBdr>
        <w:top w:val="none" w:sz="0" w:space="0" w:color="auto"/>
        <w:left w:val="none" w:sz="0" w:space="0" w:color="auto"/>
        <w:bottom w:val="none" w:sz="0" w:space="0" w:color="auto"/>
        <w:right w:val="none" w:sz="0" w:space="0" w:color="auto"/>
      </w:divBdr>
    </w:div>
    <w:div w:id="21053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14F9-F401-46BD-901F-4A380886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АДМИНИСТРАЦИЯ НОВОСИБИРСКОЙ ОБЛАСТИ</vt:lpstr>
    </vt:vector>
  </TitlesOfParts>
  <Company>АГНОиПНО</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НОВОСИБИРСКОЙ ОБЛАСТИ</dc:title>
  <dc:creator>User</dc:creator>
  <cp:lastModifiedBy>Пользователь</cp:lastModifiedBy>
  <cp:revision>9</cp:revision>
  <cp:lastPrinted>2022-11-28T08:27:00Z</cp:lastPrinted>
  <dcterms:created xsi:type="dcterms:W3CDTF">2022-11-25T01:44:00Z</dcterms:created>
  <dcterms:modified xsi:type="dcterms:W3CDTF">2022-11-28T08:27:00Z</dcterms:modified>
</cp:coreProperties>
</file>